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E84" w:rsidRPr="0000743B" w:rsidRDefault="00F01968" w:rsidP="00F90EB1">
      <w:pPr>
        <w:tabs>
          <w:tab w:val="left" w:pos="4536"/>
        </w:tabs>
        <w:spacing w:after="0" w:line="240" w:lineRule="auto"/>
        <w:rPr>
          <w:rFonts w:ascii="Arial" w:hAnsi="Arial" w:cs="Arial"/>
        </w:rPr>
      </w:pPr>
      <w:bookmarkStart w:id="0" w:name="_GoBack"/>
      <w:bookmarkEnd w:id="0"/>
      <w:r w:rsidRPr="0000743B">
        <w:rPr>
          <w:rFonts w:ascii="Arial" w:hAnsi="Arial" w:cs="Arial"/>
          <w:b/>
          <w:noProof/>
          <w:lang w:eastAsia="de-AT"/>
        </w:rPr>
        <w:drawing>
          <wp:anchor distT="0" distB="0" distL="114300" distR="114300" simplePos="0" relativeHeight="251675648" behindDoc="0" locked="0" layoutInCell="1" allowOverlap="1" wp14:anchorId="2676BF8F" wp14:editId="349F8F5E">
            <wp:simplePos x="0" y="0"/>
            <wp:positionH relativeFrom="column">
              <wp:posOffset>5017135</wp:posOffset>
            </wp:positionH>
            <wp:positionV relativeFrom="paragraph">
              <wp:posOffset>-291020</wp:posOffset>
            </wp:positionV>
            <wp:extent cx="1579245" cy="10699115"/>
            <wp:effectExtent l="0" t="0" r="1905" b="698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245" cy="10699115"/>
                    </a:xfrm>
                    <a:prstGeom prst="rect">
                      <a:avLst/>
                    </a:prstGeom>
                    <a:noFill/>
                  </pic:spPr>
                </pic:pic>
              </a:graphicData>
            </a:graphic>
          </wp:anchor>
        </w:drawing>
      </w:r>
      <w:r w:rsidR="00E17364">
        <w:rPr>
          <w:rFonts w:ascii="Arial" w:hAnsi="Arial" w:cs="Arial"/>
          <w:noProof/>
          <w:lang w:eastAsia="de-AT"/>
        </w:rPr>
        <w:drawing>
          <wp:anchor distT="0" distB="0" distL="114300" distR="114300" simplePos="0" relativeHeight="251724800" behindDoc="0" locked="0" layoutInCell="1" allowOverlap="1" wp14:anchorId="381BB043" wp14:editId="1945D12F">
            <wp:simplePos x="0" y="0"/>
            <wp:positionH relativeFrom="column">
              <wp:posOffset>-135700</wp:posOffset>
            </wp:positionH>
            <wp:positionV relativeFrom="paragraph">
              <wp:posOffset>-2540</wp:posOffset>
            </wp:positionV>
            <wp:extent cx="2638425" cy="1864360"/>
            <wp:effectExtent l="0" t="0" r="9525" b="2540"/>
            <wp:wrapNone/>
            <wp:docPr id="24" name="Grafik 24" descr="C:\Users\Stengg\Desktop\T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ngg\Desktop\TU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186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364" w:rsidRPr="00E1736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17364" w:rsidRPr="00E17364">
        <w:rPr>
          <w:rFonts w:ascii="Arial" w:hAnsi="Arial" w:cs="Arial"/>
          <w:noProof/>
          <w:lang w:eastAsia="de-AT"/>
        </w:rPr>
        <w:t xml:space="preserve"> </w:t>
      </w:r>
      <w:r w:rsidR="00330BF5" w:rsidRPr="0000743B">
        <w:rPr>
          <w:rFonts w:ascii="Arial" w:hAnsi="Arial" w:cs="Arial"/>
        </w:rPr>
        <w:tab/>
      </w:r>
    </w:p>
    <w:p w:rsidR="00330BF5" w:rsidRPr="0000743B" w:rsidRDefault="00330BF5" w:rsidP="00F90EB1">
      <w:pPr>
        <w:spacing w:after="0" w:line="240" w:lineRule="auto"/>
        <w:rPr>
          <w:rFonts w:ascii="Arial" w:hAnsi="Arial" w:cs="Arial"/>
        </w:rPr>
      </w:pPr>
    </w:p>
    <w:p w:rsidR="00330BF5" w:rsidRPr="0000743B" w:rsidRDefault="00E17364" w:rsidP="00F90EB1">
      <w:pPr>
        <w:spacing w:after="0" w:line="240" w:lineRule="auto"/>
        <w:rPr>
          <w:rFonts w:ascii="Arial" w:hAnsi="Arial" w:cs="Arial"/>
        </w:rPr>
      </w:pPr>
      <w:r w:rsidRPr="0000743B">
        <w:rPr>
          <w:rFonts w:ascii="Arial" w:hAnsi="Arial" w:cs="Arial"/>
          <w:noProof/>
          <w:lang w:eastAsia="de-AT"/>
        </w:rPr>
        <w:drawing>
          <wp:anchor distT="0" distB="0" distL="114300" distR="114300" simplePos="0" relativeHeight="251725824" behindDoc="0" locked="0" layoutInCell="1" allowOverlap="1" wp14:anchorId="0876A039" wp14:editId="49ED592A">
            <wp:simplePos x="0" y="0"/>
            <wp:positionH relativeFrom="column">
              <wp:posOffset>2151825</wp:posOffset>
            </wp:positionH>
            <wp:positionV relativeFrom="paragraph">
              <wp:posOffset>120650</wp:posOffset>
            </wp:positionV>
            <wp:extent cx="1341755" cy="819785"/>
            <wp:effectExtent l="0" t="0" r="0" b="0"/>
            <wp:wrapNone/>
            <wp:docPr id="2" name="Grafik 2" descr="Z:\E034\Logos\Abteilung Genderkompetenz\Genderkompetenz-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034\Logos\Abteilung Genderkompetenz\Genderkompetenz-Logo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175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BF5" w:rsidRPr="0000743B" w:rsidRDefault="00330BF5" w:rsidP="00F90EB1">
      <w:pPr>
        <w:spacing w:after="0" w:line="240" w:lineRule="auto"/>
        <w:rPr>
          <w:rFonts w:ascii="Arial" w:hAnsi="Arial" w:cs="Arial"/>
        </w:rPr>
      </w:pPr>
    </w:p>
    <w:p w:rsidR="00330BF5" w:rsidRPr="0000743B" w:rsidRDefault="00330BF5" w:rsidP="00F90EB1">
      <w:pPr>
        <w:spacing w:after="0" w:line="240" w:lineRule="auto"/>
        <w:rPr>
          <w:rFonts w:ascii="Arial" w:hAnsi="Arial" w:cs="Arial"/>
        </w:rPr>
      </w:pPr>
    </w:p>
    <w:p w:rsidR="00330BF5" w:rsidRPr="0000743B" w:rsidRDefault="00330BF5" w:rsidP="00F90EB1">
      <w:pPr>
        <w:spacing w:after="0" w:line="240" w:lineRule="auto"/>
        <w:rPr>
          <w:rFonts w:ascii="Arial" w:hAnsi="Arial" w:cs="Arial"/>
        </w:rPr>
      </w:pPr>
    </w:p>
    <w:p w:rsidR="00486F7C" w:rsidRPr="0000743B" w:rsidRDefault="00486F7C" w:rsidP="00F90EB1">
      <w:pPr>
        <w:spacing w:after="0" w:line="240" w:lineRule="auto"/>
        <w:ind w:right="1132"/>
        <w:jc w:val="center"/>
        <w:rPr>
          <w:rFonts w:ascii="Arial" w:hAnsi="Arial" w:cs="Arial"/>
          <w:color w:val="595959" w:themeColor="text1" w:themeTint="A6"/>
          <w:sz w:val="56"/>
          <w:szCs w:val="56"/>
        </w:rPr>
      </w:pPr>
    </w:p>
    <w:p w:rsidR="00486F7C" w:rsidRDefault="00486F7C" w:rsidP="00F90EB1">
      <w:pPr>
        <w:spacing w:after="0" w:line="240" w:lineRule="auto"/>
        <w:ind w:right="1132"/>
        <w:jc w:val="center"/>
        <w:rPr>
          <w:rFonts w:ascii="Arial" w:hAnsi="Arial" w:cs="Arial"/>
          <w:color w:val="595959" w:themeColor="text1" w:themeTint="A6"/>
          <w:sz w:val="56"/>
          <w:szCs w:val="56"/>
        </w:rPr>
      </w:pPr>
    </w:p>
    <w:p w:rsidR="00E17364" w:rsidRDefault="00E17364" w:rsidP="00F90EB1">
      <w:pPr>
        <w:spacing w:after="0" w:line="240" w:lineRule="auto"/>
        <w:ind w:right="1132"/>
        <w:jc w:val="center"/>
        <w:rPr>
          <w:rFonts w:ascii="Arial" w:hAnsi="Arial" w:cs="Arial"/>
          <w:color w:val="595959" w:themeColor="text1" w:themeTint="A6"/>
          <w:sz w:val="56"/>
          <w:szCs w:val="56"/>
        </w:rPr>
      </w:pPr>
    </w:p>
    <w:p w:rsidR="00E17364" w:rsidRDefault="00E17364" w:rsidP="00F90EB1">
      <w:pPr>
        <w:spacing w:after="0" w:line="240" w:lineRule="auto"/>
        <w:ind w:right="1132"/>
        <w:jc w:val="center"/>
        <w:rPr>
          <w:rFonts w:ascii="Arial" w:hAnsi="Arial" w:cs="Arial"/>
          <w:color w:val="595959" w:themeColor="text1" w:themeTint="A6"/>
          <w:sz w:val="56"/>
          <w:szCs w:val="56"/>
        </w:rPr>
      </w:pPr>
    </w:p>
    <w:p w:rsidR="00E17364" w:rsidRPr="0000743B" w:rsidRDefault="00E17364" w:rsidP="00F90EB1">
      <w:pPr>
        <w:spacing w:after="0" w:line="240" w:lineRule="auto"/>
        <w:ind w:right="1132"/>
        <w:jc w:val="center"/>
        <w:rPr>
          <w:rFonts w:ascii="Arial" w:hAnsi="Arial" w:cs="Arial"/>
          <w:color w:val="595959" w:themeColor="text1" w:themeTint="A6"/>
          <w:sz w:val="56"/>
          <w:szCs w:val="56"/>
        </w:rPr>
      </w:pPr>
    </w:p>
    <w:p w:rsidR="0000743B" w:rsidRDefault="00D73EA1" w:rsidP="00F90EB1">
      <w:pPr>
        <w:spacing w:after="0" w:line="240" w:lineRule="auto"/>
        <w:ind w:right="1415"/>
        <w:jc w:val="center"/>
        <w:rPr>
          <w:rFonts w:ascii="Arial" w:hAnsi="Arial" w:cs="Arial"/>
          <w:color w:val="595959" w:themeColor="text1" w:themeTint="A6"/>
          <w:sz w:val="56"/>
          <w:szCs w:val="56"/>
        </w:rPr>
      </w:pPr>
      <w:r w:rsidRPr="0000743B">
        <w:rPr>
          <w:rFonts w:ascii="Arial" w:hAnsi="Arial" w:cs="Arial"/>
          <w:color w:val="595959" w:themeColor="text1" w:themeTint="A6"/>
          <w:sz w:val="56"/>
          <w:szCs w:val="56"/>
        </w:rPr>
        <w:t>Frauen</w:t>
      </w:r>
      <w:r w:rsidR="00B16EEA" w:rsidRPr="0000743B">
        <w:rPr>
          <w:rFonts w:ascii="Arial" w:hAnsi="Arial" w:cs="Arial"/>
          <w:color w:val="595959" w:themeColor="text1" w:themeTint="A6"/>
          <w:sz w:val="56"/>
          <w:szCs w:val="56"/>
        </w:rPr>
        <w:t xml:space="preserve"> und Männer </w:t>
      </w:r>
    </w:p>
    <w:p w:rsidR="0000743B" w:rsidRDefault="00B16EEA" w:rsidP="00F90EB1">
      <w:pPr>
        <w:spacing w:after="0" w:line="240" w:lineRule="auto"/>
        <w:ind w:right="1415"/>
        <w:jc w:val="center"/>
        <w:rPr>
          <w:rFonts w:ascii="Arial" w:hAnsi="Arial" w:cs="Arial"/>
          <w:color w:val="595959" w:themeColor="text1" w:themeTint="A6"/>
          <w:sz w:val="56"/>
          <w:szCs w:val="56"/>
        </w:rPr>
      </w:pPr>
      <w:r w:rsidRPr="0000743B">
        <w:rPr>
          <w:rFonts w:ascii="Arial" w:hAnsi="Arial" w:cs="Arial"/>
          <w:color w:val="595959" w:themeColor="text1" w:themeTint="A6"/>
          <w:sz w:val="56"/>
          <w:szCs w:val="56"/>
        </w:rPr>
        <w:t xml:space="preserve">an der </w:t>
      </w:r>
    </w:p>
    <w:p w:rsidR="00462D9E" w:rsidRDefault="00B16EEA" w:rsidP="00F90EB1">
      <w:pPr>
        <w:spacing w:after="0" w:line="240" w:lineRule="auto"/>
        <w:ind w:right="1415"/>
        <w:jc w:val="center"/>
        <w:rPr>
          <w:rFonts w:ascii="Arial" w:hAnsi="Arial" w:cs="Arial"/>
          <w:color w:val="595959" w:themeColor="text1" w:themeTint="A6"/>
          <w:sz w:val="56"/>
          <w:szCs w:val="56"/>
        </w:rPr>
      </w:pPr>
      <w:r w:rsidRPr="0000743B">
        <w:rPr>
          <w:rFonts w:ascii="Arial" w:hAnsi="Arial" w:cs="Arial"/>
          <w:color w:val="595959" w:themeColor="text1" w:themeTint="A6"/>
          <w:sz w:val="56"/>
          <w:szCs w:val="56"/>
        </w:rPr>
        <w:t xml:space="preserve">TU Wien: </w:t>
      </w:r>
    </w:p>
    <w:p w:rsidR="0000743B" w:rsidRPr="0000743B" w:rsidRDefault="0000743B" w:rsidP="00F90EB1">
      <w:pPr>
        <w:spacing w:after="0" w:line="240" w:lineRule="auto"/>
        <w:ind w:right="1415"/>
        <w:jc w:val="center"/>
        <w:rPr>
          <w:rFonts w:ascii="Arial" w:hAnsi="Arial" w:cs="Arial"/>
          <w:color w:val="595959" w:themeColor="text1" w:themeTint="A6"/>
          <w:sz w:val="28"/>
          <w:szCs w:val="28"/>
        </w:rPr>
      </w:pPr>
    </w:p>
    <w:p w:rsidR="00B16EEA" w:rsidRPr="0000743B" w:rsidRDefault="00B16EEA" w:rsidP="00F90EB1">
      <w:pPr>
        <w:spacing w:after="0" w:line="240" w:lineRule="auto"/>
        <w:ind w:right="1415"/>
        <w:jc w:val="center"/>
        <w:rPr>
          <w:rFonts w:ascii="Arial" w:hAnsi="Arial" w:cs="Arial"/>
          <w:color w:val="595959" w:themeColor="text1" w:themeTint="A6"/>
          <w:sz w:val="56"/>
          <w:szCs w:val="56"/>
        </w:rPr>
      </w:pPr>
      <w:r w:rsidRPr="0000743B">
        <w:rPr>
          <w:rFonts w:ascii="Arial" w:hAnsi="Arial" w:cs="Arial"/>
          <w:color w:val="595959" w:themeColor="text1" w:themeTint="A6"/>
          <w:sz w:val="56"/>
          <w:szCs w:val="56"/>
        </w:rPr>
        <w:t>Zahlen, Fakten, Analysen 2013</w:t>
      </w:r>
    </w:p>
    <w:p w:rsidR="00B16EEA" w:rsidRPr="0000743B" w:rsidRDefault="00B16EEA" w:rsidP="00F90EB1">
      <w:pPr>
        <w:spacing w:after="0" w:line="240" w:lineRule="auto"/>
        <w:ind w:right="1415"/>
        <w:jc w:val="center"/>
        <w:rPr>
          <w:rFonts w:ascii="Arial" w:hAnsi="Arial" w:cs="Arial"/>
          <w:color w:val="595959" w:themeColor="text1" w:themeTint="A6"/>
          <w:sz w:val="56"/>
          <w:szCs w:val="56"/>
        </w:rPr>
      </w:pPr>
    </w:p>
    <w:p w:rsidR="00B16EEA" w:rsidRPr="0000743B" w:rsidRDefault="00B16EEA" w:rsidP="00F90EB1">
      <w:pPr>
        <w:spacing w:after="0" w:line="240" w:lineRule="auto"/>
        <w:ind w:right="1415"/>
        <w:jc w:val="center"/>
        <w:rPr>
          <w:rFonts w:ascii="Arial" w:hAnsi="Arial" w:cs="Arial"/>
          <w:color w:val="595959" w:themeColor="text1" w:themeTint="A6"/>
          <w:sz w:val="56"/>
          <w:szCs w:val="56"/>
        </w:rPr>
      </w:pPr>
    </w:p>
    <w:p w:rsidR="00B16EEA" w:rsidRPr="0000743B" w:rsidRDefault="00B16EEA" w:rsidP="00F90EB1">
      <w:pPr>
        <w:spacing w:after="0" w:line="240" w:lineRule="auto"/>
        <w:ind w:right="1415"/>
        <w:jc w:val="center"/>
        <w:rPr>
          <w:rFonts w:ascii="Arial" w:hAnsi="Arial" w:cs="Arial"/>
          <w:color w:val="595959" w:themeColor="text1" w:themeTint="A6"/>
          <w:sz w:val="56"/>
          <w:szCs w:val="56"/>
        </w:rPr>
      </w:pPr>
    </w:p>
    <w:p w:rsidR="00B16EEA" w:rsidRPr="0000743B" w:rsidRDefault="00B16EEA" w:rsidP="00F90EB1">
      <w:pPr>
        <w:spacing w:after="0" w:line="240" w:lineRule="auto"/>
        <w:ind w:right="1415"/>
        <w:jc w:val="center"/>
        <w:rPr>
          <w:rFonts w:ascii="Arial" w:hAnsi="Arial" w:cs="Arial"/>
          <w:color w:val="595959" w:themeColor="text1" w:themeTint="A6"/>
          <w:sz w:val="56"/>
          <w:szCs w:val="56"/>
        </w:rPr>
      </w:pPr>
    </w:p>
    <w:p w:rsidR="00B16EEA" w:rsidRPr="0000743B" w:rsidRDefault="00B16EEA" w:rsidP="00F90EB1">
      <w:pPr>
        <w:spacing w:after="0" w:line="240" w:lineRule="auto"/>
        <w:ind w:right="1415"/>
        <w:jc w:val="center"/>
        <w:rPr>
          <w:rFonts w:ascii="Arial" w:hAnsi="Arial" w:cs="Arial"/>
          <w:color w:val="595959" w:themeColor="text1" w:themeTint="A6"/>
          <w:sz w:val="56"/>
          <w:szCs w:val="56"/>
        </w:rPr>
      </w:pPr>
    </w:p>
    <w:p w:rsidR="00B16EEA" w:rsidRPr="0000743B" w:rsidRDefault="00B16EEA" w:rsidP="00F90EB1">
      <w:pPr>
        <w:spacing w:after="0" w:line="240" w:lineRule="auto"/>
        <w:ind w:right="1415"/>
        <w:jc w:val="center"/>
        <w:rPr>
          <w:rFonts w:ascii="Arial" w:hAnsi="Arial" w:cs="Arial"/>
          <w:color w:val="595959" w:themeColor="text1" w:themeTint="A6"/>
          <w:sz w:val="56"/>
          <w:szCs w:val="56"/>
        </w:rPr>
      </w:pPr>
      <w:r w:rsidRPr="0000743B">
        <w:rPr>
          <w:rFonts w:ascii="Arial" w:hAnsi="Arial" w:cs="Arial"/>
          <w:color w:val="595959" w:themeColor="text1" w:themeTint="A6"/>
          <w:sz w:val="56"/>
          <w:szCs w:val="56"/>
        </w:rPr>
        <w:t>Abteilung Genderkompetenz</w:t>
      </w:r>
    </w:p>
    <w:p w:rsidR="006064D8" w:rsidRPr="0000743B" w:rsidRDefault="006064D8" w:rsidP="00F90EB1">
      <w:pPr>
        <w:spacing w:after="0" w:line="240" w:lineRule="auto"/>
        <w:ind w:right="1415"/>
        <w:jc w:val="center"/>
        <w:rPr>
          <w:rFonts w:ascii="Arial" w:hAnsi="Arial" w:cs="Arial"/>
          <w:color w:val="595959" w:themeColor="text1" w:themeTint="A6"/>
        </w:rPr>
      </w:pPr>
    </w:p>
    <w:p w:rsidR="00462D9E" w:rsidRPr="0000743B" w:rsidRDefault="00462D9E" w:rsidP="00F90EB1">
      <w:pPr>
        <w:tabs>
          <w:tab w:val="left" w:pos="5966"/>
        </w:tabs>
        <w:spacing w:after="0" w:line="240" w:lineRule="auto"/>
        <w:rPr>
          <w:rFonts w:ascii="Arial" w:hAnsi="Arial" w:cs="Arial"/>
          <w:b/>
        </w:rPr>
      </w:pPr>
    </w:p>
    <w:p w:rsidR="006064D8" w:rsidRPr="0000743B" w:rsidRDefault="00486F7C" w:rsidP="00F90EB1">
      <w:pPr>
        <w:tabs>
          <w:tab w:val="left" w:pos="5966"/>
        </w:tabs>
        <w:spacing w:after="0" w:line="240" w:lineRule="auto"/>
        <w:rPr>
          <w:rFonts w:ascii="Arial" w:hAnsi="Arial" w:cs="Arial"/>
          <w:b/>
        </w:rPr>
      </w:pPr>
      <w:r w:rsidRPr="0000743B">
        <w:rPr>
          <w:rFonts w:ascii="Arial" w:hAnsi="Arial" w:cs="Arial"/>
          <w:b/>
        </w:rPr>
        <w:br w:type="column"/>
      </w:r>
      <w:r w:rsidR="002A35A6" w:rsidRPr="0000743B">
        <w:rPr>
          <w:rFonts w:ascii="Arial" w:hAnsi="Arial" w:cs="Arial"/>
          <w:b/>
        </w:rPr>
        <w:lastRenderedPageBreak/>
        <w:tab/>
      </w:r>
    </w:p>
    <w:p w:rsidR="00486F7C" w:rsidRPr="0000743B" w:rsidRDefault="00486F7C" w:rsidP="00F90EB1">
      <w:pPr>
        <w:spacing w:after="0" w:line="240" w:lineRule="auto"/>
        <w:jc w:val="center"/>
        <w:rPr>
          <w:rFonts w:ascii="Arial" w:hAnsi="Arial" w:cs="Arial"/>
          <w:b/>
        </w:rPr>
      </w:pPr>
    </w:p>
    <w:p w:rsidR="00486F7C" w:rsidRPr="0000743B" w:rsidRDefault="00486F7C" w:rsidP="00F90EB1">
      <w:pPr>
        <w:spacing w:after="0" w:line="240" w:lineRule="auto"/>
        <w:jc w:val="center"/>
        <w:rPr>
          <w:rFonts w:ascii="Arial" w:hAnsi="Arial" w:cs="Arial"/>
          <w:b/>
        </w:rPr>
      </w:pPr>
    </w:p>
    <w:p w:rsidR="00486F7C" w:rsidRPr="0000743B" w:rsidRDefault="00486F7C" w:rsidP="00F90EB1">
      <w:pPr>
        <w:spacing w:after="0" w:line="240" w:lineRule="auto"/>
        <w:jc w:val="center"/>
        <w:rPr>
          <w:rFonts w:ascii="Arial" w:hAnsi="Arial" w:cs="Arial"/>
          <w:b/>
        </w:rPr>
      </w:pPr>
    </w:p>
    <w:p w:rsidR="00486F7C" w:rsidRPr="0000743B" w:rsidRDefault="00486F7C" w:rsidP="00F90EB1">
      <w:pPr>
        <w:spacing w:after="0" w:line="240" w:lineRule="auto"/>
        <w:jc w:val="center"/>
        <w:rPr>
          <w:rFonts w:ascii="Arial" w:hAnsi="Arial" w:cs="Arial"/>
          <w:b/>
        </w:rPr>
      </w:pPr>
    </w:p>
    <w:p w:rsidR="00486F7C" w:rsidRDefault="00486F7C" w:rsidP="00F90EB1">
      <w:pPr>
        <w:spacing w:after="0" w:line="240" w:lineRule="auto"/>
        <w:rPr>
          <w:rFonts w:ascii="Arial" w:hAnsi="Arial" w:cs="Arial"/>
          <w:b/>
          <w:sz w:val="24"/>
          <w:szCs w:val="24"/>
        </w:rPr>
      </w:pPr>
      <w:r w:rsidRPr="00C92B0E">
        <w:rPr>
          <w:rFonts w:ascii="Arial" w:hAnsi="Arial" w:cs="Arial"/>
          <w:b/>
          <w:sz w:val="24"/>
          <w:szCs w:val="24"/>
        </w:rPr>
        <w:t>Inhaltsverzeichnis</w:t>
      </w:r>
    </w:p>
    <w:p w:rsidR="00F90EB1" w:rsidRPr="00C92B0E" w:rsidRDefault="00F90EB1" w:rsidP="00F90EB1">
      <w:pPr>
        <w:spacing w:after="0" w:line="240" w:lineRule="auto"/>
        <w:rPr>
          <w:rFonts w:ascii="Arial" w:hAnsi="Arial" w:cs="Arial"/>
          <w:b/>
          <w:sz w:val="24"/>
          <w:szCs w:val="24"/>
        </w:rPr>
      </w:pPr>
    </w:p>
    <w:sdt>
      <w:sdtPr>
        <w:rPr>
          <w:rFonts w:ascii="Arial" w:eastAsiaTheme="minorHAnsi" w:hAnsi="Arial" w:cs="Arial"/>
          <w:b w:val="0"/>
          <w:bCs w:val="0"/>
          <w:color w:val="auto"/>
          <w:sz w:val="22"/>
          <w:szCs w:val="22"/>
          <w:lang w:val="de-DE" w:eastAsia="en-US"/>
        </w:rPr>
        <w:id w:val="-1900122804"/>
        <w:docPartObj>
          <w:docPartGallery w:val="Table of Contents"/>
          <w:docPartUnique/>
        </w:docPartObj>
      </w:sdtPr>
      <w:sdtEndPr/>
      <w:sdtContent>
        <w:p w:rsidR="00486F7C" w:rsidRPr="0000743B" w:rsidRDefault="00486F7C" w:rsidP="00F90EB1">
          <w:pPr>
            <w:pStyle w:val="Inhaltsverzeichnisberschrift"/>
            <w:spacing w:before="0" w:line="240" w:lineRule="auto"/>
            <w:rPr>
              <w:rFonts w:ascii="Arial" w:hAnsi="Arial" w:cs="Arial"/>
              <w:sz w:val="22"/>
              <w:szCs w:val="22"/>
            </w:rPr>
          </w:pPr>
        </w:p>
        <w:p w:rsidR="003126AE" w:rsidRDefault="00460F08">
          <w:pPr>
            <w:pStyle w:val="Verzeichnis1"/>
            <w:rPr>
              <w:rFonts w:asciiTheme="minorHAnsi" w:eastAsiaTheme="minorEastAsia" w:hAnsiTheme="minorHAnsi" w:cstheme="minorBidi"/>
              <w:b w:val="0"/>
              <w:sz w:val="22"/>
              <w:szCs w:val="22"/>
              <w:lang w:eastAsia="de-AT"/>
            </w:rPr>
          </w:pPr>
          <w:r w:rsidRPr="00F90EB1">
            <w:rPr>
              <w:sz w:val="22"/>
              <w:szCs w:val="22"/>
            </w:rPr>
            <w:fldChar w:fldCharType="begin"/>
          </w:r>
          <w:r w:rsidR="00486F7C" w:rsidRPr="00F90EB1">
            <w:rPr>
              <w:sz w:val="22"/>
              <w:szCs w:val="22"/>
            </w:rPr>
            <w:instrText xml:space="preserve"> TOC \o "1-3" \h \z \u </w:instrText>
          </w:r>
          <w:r w:rsidRPr="00F90EB1">
            <w:rPr>
              <w:sz w:val="22"/>
              <w:szCs w:val="22"/>
            </w:rPr>
            <w:fldChar w:fldCharType="separate"/>
          </w:r>
          <w:hyperlink w:anchor="_Toc418770329" w:history="1">
            <w:r w:rsidR="003126AE" w:rsidRPr="00E875F4">
              <w:rPr>
                <w:rStyle w:val="Hyperlink"/>
              </w:rPr>
              <w:t>Einleitung</w:t>
            </w:r>
            <w:r w:rsidR="003126AE">
              <w:rPr>
                <w:webHidden/>
              </w:rPr>
              <w:tab/>
            </w:r>
            <w:r w:rsidR="003126AE">
              <w:rPr>
                <w:webHidden/>
              </w:rPr>
              <w:fldChar w:fldCharType="begin"/>
            </w:r>
            <w:r w:rsidR="003126AE">
              <w:rPr>
                <w:webHidden/>
              </w:rPr>
              <w:instrText xml:space="preserve"> PAGEREF _Toc418770329 \h </w:instrText>
            </w:r>
            <w:r w:rsidR="003126AE">
              <w:rPr>
                <w:webHidden/>
              </w:rPr>
            </w:r>
            <w:r w:rsidR="003126AE">
              <w:rPr>
                <w:webHidden/>
              </w:rPr>
              <w:fldChar w:fldCharType="separate"/>
            </w:r>
            <w:r w:rsidR="003126AE">
              <w:rPr>
                <w:webHidden/>
              </w:rPr>
              <w:t>4</w:t>
            </w:r>
            <w:r w:rsidR="003126AE">
              <w:rPr>
                <w:webHidden/>
              </w:rPr>
              <w:fldChar w:fldCharType="end"/>
            </w:r>
          </w:hyperlink>
        </w:p>
        <w:p w:rsidR="003126AE" w:rsidRDefault="006C75A6">
          <w:pPr>
            <w:pStyle w:val="Verzeichnis2"/>
            <w:tabs>
              <w:tab w:val="left" w:pos="660"/>
              <w:tab w:val="right" w:leader="dot" w:pos="9060"/>
            </w:tabs>
            <w:rPr>
              <w:rFonts w:eastAsiaTheme="minorEastAsia"/>
              <w:noProof/>
              <w:lang w:eastAsia="de-AT"/>
            </w:rPr>
          </w:pPr>
          <w:hyperlink w:anchor="_Toc418770330" w:history="1">
            <w:r w:rsidR="003126AE" w:rsidRPr="00E875F4">
              <w:rPr>
                <w:rStyle w:val="Hyperlink"/>
                <w:noProof/>
              </w:rPr>
              <w:t>1.</w:t>
            </w:r>
            <w:r w:rsidR="003126AE">
              <w:rPr>
                <w:rFonts w:eastAsiaTheme="minorEastAsia"/>
                <w:noProof/>
                <w:lang w:eastAsia="de-AT"/>
              </w:rPr>
              <w:tab/>
            </w:r>
            <w:r w:rsidR="003126AE" w:rsidRPr="00E875F4">
              <w:rPr>
                <w:rStyle w:val="Hyperlink"/>
                <w:noProof/>
              </w:rPr>
              <w:t>Männer-/Frauenquote bei Studienabschlüssen</w:t>
            </w:r>
            <w:r w:rsidR="003126AE">
              <w:rPr>
                <w:noProof/>
                <w:webHidden/>
              </w:rPr>
              <w:tab/>
            </w:r>
            <w:r w:rsidR="003126AE">
              <w:rPr>
                <w:noProof/>
                <w:webHidden/>
              </w:rPr>
              <w:fldChar w:fldCharType="begin"/>
            </w:r>
            <w:r w:rsidR="003126AE">
              <w:rPr>
                <w:noProof/>
                <w:webHidden/>
              </w:rPr>
              <w:instrText xml:space="preserve"> PAGEREF _Toc418770330 \h </w:instrText>
            </w:r>
            <w:r w:rsidR="003126AE">
              <w:rPr>
                <w:noProof/>
                <w:webHidden/>
              </w:rPr>
            </w:r>
            <w:r w:rsidR="003126AE">
              <w:rPr>
                <w:noProof/>
                <w:webHidden/>
              </w:rPr>
              <w:fldChar w:fldCharType="separate"/>
            </w:r>
            <w:r w:rsidR="003126AE">
              <w:rPr>
                <w:noProof/>
                <w:webHidden/>
              </w:rPr>
              <w:t>5</w:t>
            </w:r>
            <w:r w:rsidR="003126AE">
              <w:rPr>
                <w:noProof/>
                <w:webHidden/>
              </w:rPr>
              <w:fldChar w:fldCharType="end"/>
            </w:r>
          </w:hyperlink>
        </w:p>
        <w:p w:rsidR="003126AE" w:rsidRDefault="006C75A6">
          <w:pPr>
            <w:pStyle w:val="Verzeichnis2"/>
            <w:tabs>
              <w:tab w:val="left" w:pos="660"/>
              <w:tab w:val="right" w:leader="dot" w:pos="9060"/>
            </w:tabs>
            <w:rPr>
              <w:rFonts w:eastAsiaTheme="minorEastAsia"/>
              <w:noProof/>
              <w:lang w:eastAsia="de-AT"/>
            </w:rPr>
          </w:pPr>
          <w:hyperlink w:anchor="_Toc418770331" w:history="1">
            <w:r w:rsidR="003126AE" w:rsidRPr="00E875F4">
              <w:rPr>
                <w:rStyle w:val="Hyperlink"/>
                <w:noProof/>
              </w:rPr>
              <w:t>2.</w:t>
            </w:r>
            <w:r w:rsidR="003126AE">
              <w:rPr>
                <w:rFonts w:eastAsiaTheme="minorEastAsia"/>
                <w:noProof/>
                <w:lang w:eastAsia="de-AT"/>
              </w:rPr>
              <w:tab/>
            </w:r>
            <w:r w:rsidR="003126AE" w:rsidRPr="00E875F4">
              <w:rPr>
                <w:rStyle w:val="Hyperlink"/>
                <w:noProof/>
              </w:rPr>
              <w:t>Entwicklung der Frauenquote seit 2009</w:t>
            </w:r>
            <w:r w:rsidR="003126AE">
              <w:rPr>
                <w:noProof/>
                <w:webHidden/>
              </w:rPr>
              <w:tab/>
            </w:r>
            <w:r w:rsidR="003126AE">
              <w:rPr>
                <w:noProof/>
                <w:webHidden/>
              </w:rPr>
              <w:fldChar w:fldCharType="begin"/>
            </w:r>
            <w:r w:rsidR="003126AE">
              <w:rPr>
                <w:noProof/>
                <w:webHidden/>
              </w:rPr>
              <w:instrText xml:space="preserve"> PAGEREF _Toc418770331 \h </w:instrText>
            </w:r>
            <w:r w:rsidR="003126AE">
              <w:rPr>
                <w:noProof/>
                <w:webHidden/>
              </w:rPr>
            </w:r>
            <w:r w:rsidR="003126AE">
              <w:rPr>
                <w:noProof/>
                <w:webHidden/>
              </w:rPr>
              <w:fldChar w:fldCharType="separate"/>
            </w:r>
            <w:r w:rsidR="003126AE">
              <w:rPr>
                <w:noProof/>
                <w:webHidden/>
              </w:rPr>
              <w:t>6</w:t>
            </w:r>
            <w:r w:rsidR="003126AE">
              <w:rPr>
                <w:noProof/>
                <w:webHidden/>
              </w:rPr>
              <w:fldChar w:fldCharType="end"/>
            </w:r>
          </w:hyperlink>
        </w:p>
        <w:p w:rsidR="003126AE" w:rsidRDefault="006C75A6">
          <w:pPr>
            <w:pStyle w:val="Verzeichnis2"/>
            <w:tabs>
              <w:tab w:val="left" w:pos="660"/>
              <w:tab w:val="right" w:leader="dot" w:pos="9060"/>
            </w:tabs>
            <w:rPr>
              <w:rFonts w:eastAsiaTheme="minorEastAsia"/>
              <w:noProof/>
              <w:lang w:eastAsia="de-AT"/>
            </w:rPr>
          </w:pPr>
          <w:hyperlink w:anchor="_Toc418770333" w:history="1">
            <w:r w:rsidR="003126AE" w:rsidRPr="00E875F4">
              <w:rPr>
                <w:rStyle w:val="Hyperlink"/>
                <w:noProof/>
              </w:rPr>
              <w:t>3.</w:t>
            </w:r>
            <w:r w:rsidR="003126AE">
              <w:rPr>
                <w:rFonts w:eastAsiaTheme="minorEastAsia"/>
                <w:noProof/>
                <w:lang w:eastAsia="de-AT"/>
              </w:rPr>
              <w:tab/>
            </w:r>
            <w:r w:rsidR="003126AE" w:rsidRPr="00E875F4">
              <w:rPr>
                <w:rStyle w:val="Hyperlink"/>
                <w:noProof/>
              </w:rPr>
              <w:t>Männer-/Frauenquoten bei Arbeitsverhältnissen,  Berichtsjahr 2013</w:t>
            </w:r>
            <w:r w:rsidR="003126AE">
              <w:rPr>
                <w:noProof/>
                <w:webHidden/>
              </w:rPr>
              <w:tab/>
            </w:r>
            <w:r w:rsidR="003126AE">
              <w:rPr>
                <w:noProof/>
                <w:webHidden/>
              </w:rPr>
              <w:fldChar w:fldCharType="begin"/>
            </w:r>
            <w:r w:rsidR="003126AE">
              <w:rPr>
                <w:noProof/>
                <w:webHidden/>
              </w:rPr>
              <w:instrText xml:space="preserve"> PAGEREF _Toc418770333 \h </w:instrText>
            </w:r>
            <w:r w:rsidR="003126AE">
              <w:rPr>
                <w:noProof/>
                <w:webHidden/>
              </w:rPr>
            </w:r>
            <w:r w:rsidR="003126AE">
              <w:rPr>
                <w:noProof/>
                <w:webHidden/>
              </w:rPr>
              <w:fldChar w:fldCharType="separate"/>
            </w:r>
            <w:r w:rsidR="003126AE">
              <w:rPr>
                <w:noProof/>
                <w:webHidden/>
              </w:rPr>
              <w:t>12</w:t>
            </w:r>
            <w:r w:rsidR="003126AE">
              <w:rPr>
                <w:noProof/>
                <w:webHidden/>
              </w:rPr>
              <w:fldChar w:fldCharType="end"/>
            </w:r>
          </w:hyperlink>
        </w:p>
        <w:p w:rsidR="003126AE" w:rsidRDefault="006C75A6">
          <w:pPr>
            <w:pStyle w:val="Verzeichnis2"/>
            <w:tabs>
              <w:tab w:val="left" w:pos="660"/>
              <w:tab w:val="right" w:leader="dot" w:pos="9060"/>
            </w:tabs>
            <w:rPr>
              <w:rFonts w:eastAsiaTheme="minorEastAsia"/>
              <w:noProof/>
              <w:lang w:eastAsia="de-AT"/>
            </w:rPr>
          </w:pPr>
          <w:hyperlink w:anchor="_Toc418770334" w:history="1">
            <w:r w:rsidR="003126AE" w:rsidRPr="00E875F4">
              <w:rPr>
                <w:rStyle w:val="Hyperlink"/>
                <w:noProof/>
              </w:rPr>
              <w:t>4.</w:t>
            </w:r>
            <w:r w:rsidR="003126AE">
              <w:rPr>
                <w:rFonts w:eastAsiaTheme="minorEastAsia"/>
                <w:noProof/>
                <w:lang w:eastAsia="de-AT"/>
              </w:rPr>
              <w:tab/>
            </w:r>
            <w:r w:rsidR="003126AE" w:rsidRPr="00E875F4">
              <w:rPr>
                <w:rStyle w:val="Hyperlink"/>
                <w:noProof/>
              </w:rPr>
              <w:t>Entlohnung von Frauen und Männern 2013</w:t>
            </w:r>
            <w:r w:rsidR="003126AE">
              <w:rPr>
                <w:noProof/>
                <w:webHidden/>
              </w:rPr>
              <w:tab/>
            </w:r>
            <w:r w:rsidR="003126AE">
              <w:rPr>
                <w:noProof/>
                <w:webHidden/>
              </w:rPr>
              <w:fldChar w:fldCharType="begin"/>
            </w:r>
            <w:r w:rsidR="003126AE">
              <w:rPr>
                <w:noProof/>
                <w:webHidden/>
              </w:rPr>
              <w:instrText xml:space="preserve"> PAGEREF _Toc418770334 \h </w:instrText>
            </w:r>
            <w:r w:rsidR="003126AE">
              <w:rPr>
                <w:noProof/>
                <w:webHidden/>
              </w:rPr>
            </w:r>
            <w:r w:rsidR="003126AE">
              <w:rPr>
                <w:noProof/>
                <w:webHidden/>
              </w:rPr>
              <w:fldChar w:fldCharType="separate"/>
            </w:r>
            <w:r w:rsidR="003126AE">
              <w:rPr>
                <w:noProof/>
                <w:webHidden/>
              </w:rPr>
              <w:t>18</w:t>
            </w:r>
            <w:r w:rsidR="003126AE">
              <w:rPr>
                <w:noProof/>
                <w:webHidden/>
              </w:rPr>
              <w:fldChar w:fldCharType="end"/>
            </w:r>
          </w:hyperlink>
        </w:p>
        <w:p w:rsidR="003126AE" w:rsidRDefault="006C75A6">
          <w:pPr>
            <w:pStyle w:val="Verzeichnis2"/>
            <w:tabs>
              <w:tab w:val="left" w:pos="660"/>
              <w:tab w:val="right" w:leader="dot" w:pos="9060"/>
            </w:tabs>
            <w:rPr>
              <w:rFonts w:eastAsiaTheme="minorEastAsia"/>
              <w:noProof/>
              <w:lang w:eastAsia="de-AT"/>
            </w:rPr>
          </w:pPr>
          <w:hyperlink w:anchor="_Toc418770335" w:history="1">
            <w:r w:rsidR="003126AE" w:rsidRPr="00E875F4">
              <w:rPr>
                <w:rStyle w:val="Hyperlink"/>
                <w:noProof/>
              </w:rPr>
              <w:t>5.</w:t>
            </w:r>
            <w:r w:rsidR="003126AE">
              <w:rPr>
                <w:rFonts w:eastAsiaTheme="minorEastAsia"/>
                <w:noProof/>
                <w:lang w:eastAsia="de-AT"/>
              </w:rPr>
              <w:tab/>
            </w:r>
            <w:r w:rsidR="003126AE" w:rsidRPr="00E875F4">
              <w:rPr>
                <w:rStyle w:val="Hyperlink"/>
                <w:noProof/>
              </w:rPr>
              <w:t>Fakultätsberichte</w:t>
            </w:r>
            <w:r w:rsidR="003126AE">
              <w:rPr>
                <w:noProof/>
                <w:webHidden/>
              </w:rPr>
              <w:tab/>
            </w:r>
            <w:r w:rsidR="003126AE">
              <w:rPr>
                <w:noProof/>
                <w:webHidden/>
              </w:rPr>
              <w:fldChar w:fldCharType="begin"/>
            </w:r>
            <w:r w:rsidR="003126AE">
              <w:rPr>
                <w:noProof/>
                <w:webHidden/>
              </w:rPr>
              <w:instrText xml:space="preserve"> PAGEREF _Toc418770335 \h </w:instrText>
            </w:r>
            <w:r w:rsidR="003126AE">
              <w:rPr>
                <w:noProof/>
                <w:webHidden/>
              </w:rPr>
            </w:r>
            <w:r w:rsidR="003126AE">
              <w:rPr>
                <w:noProof/>
                <w:webHidden/>
              </w:rPr>
              <w:fldChar w:fldCharType="separate"/>
            </w:r>
            <w:r w:rsidR="003126AE">
              <w:rPr>
                <w:noProof/>
                <w:webHidden/>
              </w:rPr>
              <w:t>23</w:t>
            </w:r>
            <w:r w:rsidR="003126AE">
              <w:rPr>
                <w:noProof/>
                <w:webHidden/>
              </w:rPr>
              <w:fldChar w:fldCharType="end"/>
            </w:r>
          </w:hyperlink>
        </w:p>
        <w:p w:rsidR="003126AE" w:rsidRDefault="006C75A6">
          <w:pPr>
            <w:pStyle w:val="Verzeichnis2"/>
            <w:tabs>
              <w:tab w:val="left" w:pos="880"/>
              <w:tab w:val="right" w:leader="dot" w:pos="9060"/>
            </w:tabs>
            <w:rPr>
              <w:rFonts w:eastAsiaTheme="minorEastAsia"/>
              <w:noProof/>
              <w:lang w:eastAsia="de-AT"/>
            </w:rPr>
          </w:pPr>
          <w:hyperlink w:anchor="_Toc418770336" w:history="1">
            <w:r w:rsidR="003126AE" w:rsidRPr="00E875F4">
              <w:rPr>
                <w:rStyle w:val="Hyperlink"/>
                <w:noProof/>
              </w:rPr>
              <w:t>5.1.</w:t>
            </w:r>
            <w:r w:rsidR="003126AE">
              <w:rPr>
                <w:rFonts w:eastAsiaTheme="minorEastAsia"/>
                <w:noProof/>
                <w:lang w:eastAsia="de-AT"/>
              </w:rPr>
              <w:tab/>
            </w:r>
            <w:r w:rsidR="003126AE" w:rsidRPr="00E875F4">
              <w:rPr>
                <w:rStyle w:val="Hyperlink"/>
                <w:noProof/>
              </w:rPr>
              <w:t>Fakultät für Architektur und Raumplanung</w:t>
            </w:r>
            <w:r w:rsidR="003126AE">
              <w:rPr>
                <w:noProof/>
                <w:webHidden/>
              </w:rPr>
              <w:tab/>
            </w:r>
            <w:r w:rsidR="003126AE">
              <w:rPr>
                <w:noProof/>
                <w:webHidden/>
              </w:rPr>
              <w:fldChar w:fldCharType="begin"/>
            </w:r>
            <w:r w:rsidR="003126AE">
              <w:rPr>
                <w:noProof/>
                <w:webHidden/>
              </w:rPr>
              <w:instrText xml:space="preserve"> PAGEREF _Toc418770336 \h </w:instrText>
            </w:r>
            <w:r w:rsidR="003126AE">
              <w:rPr>
                <w:noProof/>
                <w:webHidden/>
              </w:rPr>
            </w:r>
            <w:r w:rsidR="003126AE">
              <w:rPr>
                <w:noProof/>
                <w:webHidden/>
              </w:rPr>
              <w:fldChar w:fldCharType="separate"/>
            </w:r>
            <w:r w:rsidR="003126AE">
              <w:rPr>
                <w:noProof/>
                <w:webHidden/>
              </w:rPr>
              <w:t>23</w:t>
            </w:r>
            <w:r w:rsidR="003126AE">
              <w:rPr>
                <w:noProof/>
                <w:webHidden/>
              </w:rPr>
              <w:fldChar w:fldCharType="end"/>
            </w:r>
          </w:hyperlink>
        </w:p>
        <w:p w:rsidR="003126AE" w:rsidRDefault="006C75A6">
          <w:pPr>
            <w:pStyle w:val="Verzeichnis2"/>
            <w:tabs>
              <w:tab w:val="left" w:pos="880"/>
              <w:tab w:val="right" w:leader="dot" w:pos="9060"/>
            </w:tabs>
            <w:rPr>
              <w:rFonts w:eastAsiaTheme="minorEastAsia"/>
              <w:noProof/>
              <w:lang w:eastAsia="de-AT"/>
            </w:rPr>
          </w:pPr>
          <w:hyperlink w:anchor="_Toc418770337" w:history="1">
            <w:r w:rsidR="003126AE" w:rsidRPr="00E875F4">
              <w:rPr>
                <w:rStyle w:val="Hyperlink"/>
                <w:noProof/>
              </w:rPr>
              <w:t>5.2.</w:t>
            </w:r>
            <w:r w:rsidR="003126AE">
              <w:rPr>
                <w:rFonts w:eastAsiaTheme="minorEastAsia"/>
                <w:noProof/>
                <w:lang w:eastAsia="de-AT"/>
              </w:rPr>
              <w:tab/>
            </w:r>
            <w:r w:rsidR="003126AE" w:rsidRPr="00E875F4">
              <w:rPr>
                <w:rStyle w:val="Hyperlink"/>
                <w:noProof/>
              </w:rPr>
              <w:t>Fakultät für Bauingenieurwesen</w:t>
            </w:r>
            <w:r w:rsidR="003126AE">
              <w:rPr>
                <w:noProof/>
                <w:webHidden/>
              </w:rPr>
              <w:tab/>
            </w:r>
            <w:r w:rsidR="003126AE">
              <w:rPr>
                <w:noProof/>
                <w:webHidden/>
              </w:rPr>
              <w:fldChar w:fldCharType="begin"/>
            </w:r>
            <w:r w:rsidR="003126AE">
              <w:rPr>
                <w:noProof/>
                <w:webHidden/>
              </w:rPr>
              <w:instrText xml:space="preserve"> PAGEREF _Toc418770337 \h </w:instrText>
            </w:r>
            <w:r w:rsidR="003126AE">
              <w:rPr>
                <w:noProof/>
                <w:webHidden/>
              </w:rPr>
            </w:r>
            <w:r w:rsidR="003126AE">
              <w:rPr>
                <w:noProof/>
                <w:webHidden/>
              </w:rPr>
              <w:fldChar w:fldCharType="separate"/>
            </w:r>
            <w:r w:rsidR="003126AE">
              <w:rPr>
                <w:noProof/>
                <w:webHidden/>
              </w:rPr>
              <w:t>26</w:t>
            </w:r>
            <w:r w:rsidR="003126AE">
              <w:rPr>
                <w:noProof/>
                <w:webHidden/>
              </w:rPr>
              <w:fldChar w:fldCharType="end"/>
            </w:r>
          </w:hyperlink>
        </w:p>
        <w:p w:rsidR="003126AE" w:rsidRDefault="006C75A6">
          <w:pPr>
            <w:pStyle w:val="Verzeichnis2"/>
            <w:tabs>
              <w:tab w:val="left" w:pos="880"/>
              <w:tab w:val="right" w:leader="dot" w:pos="9060"/>
            </w:tabs>
            <w:rPr>
              <w:rFonts w:eastAsiaTheme="minorEastAsia"/>
              <w:noProof/>
              <w:lang w:eastAsia="de-AT"/>
            </w:rPr>
          </w:pPr>
          <w:hyperlink w:anchor="_Toc418770338" w:history="1">
            <w:r w:rsidR="003126AE" w:rsidRPr="00E875F4">
              <w:rPr>
                <w:rStyle w:val="Hyperlink"/>
                <w:noProof/>
              </w:rPr>
              <w:t>5.3.</w:t>
            </w:r>
            <w:r w:rsidR="003126AE">
              <w:rPr>
                <w:rFonts w:eastAsiaTheme="minorEastAsia"/>
                <w:noProof/>
                <w:lang w:eastAsia="de-AT"/>
              </w:rPr>
              <w:tab/>
            </w:r>
            <w:r w:rsidR="003126AE" w:rsidRPr="00E875F4">
              <w:rPr>
                <w:rStyle w:val="Hyperlink"/>
                <w:noProof/>
              </w:rPr>
              <w:t>Fakultät für Elektrotechnik und Informationstechnik</w:t>
            </w:r>
            <w:r w:rsidR="003126AE">
              <w:rPr>
                <w:noProof/>
                <w:webHidden/>
              </w:rPr>
              <w:tab/>
            </w:r>
            <w:r w:rsidR="003126AE">
              <w:rPr>
                <w:noProof/>
                <w:webHidden/>
              </w:rPr>
              <w:fldChar w:fldCharType="begin"/>
            </w:r>
            <w:r w:rsidR="003126AE">
              <w:rPr>
                <w:noProof/>
                <w:webHidden/>
              </w:rPr>
              <w:instrText xml:space="preserve"> PAGEREF _Toc418770338 \h </w:instrText>
            </w:r>
            <w:r w:rsidR="003126AE">
              <w:rPr>
                <w:noProof/>
                <w:webHidden/>
              </w:rPr>
            </w:r>
            <w:r w:rsidR="003126AE">
              <w:rPr>
                <w:noProof/>
                <w:webHidden/>
              </w:rPr>
              <w:fldChar w:fldCharType="separate"/>
            </w:r>
            <w:r w:rsidR="003126AE">
              <w:rPr>
                <w:noProof/>
                <w:webHidden/>
              </w:rPr>
              <w:t>29</w:t>
            </w:r>
            <w:r w:rsidR="003126AE">
              <w:rPr>
                <w:noProof/>
                <w:webHidden/>
              </w:rPr>
              <w:fldChar w:fldCharType="end"/>
            </w:r>
          </w:hyperlink>
        </w:p>
        <w:p w:rsidR="003126AE" w:rsidRDefault="006C75A6">
          <w:pPr>
            <w:pStyle w:val="Verzeichnis2"/>
            <w:tabs>
              <w:tab w:val="left" w:pos="880"/>
              <w:tab w:val="right" w:leader="dot" w:pos="9060"/>
            </w:tabs>
            <w:rPr>
              <w:rFonts w:eastAsiaTheme="minorEastAsia"/>
              <w:noProof/>
              <w:lang w:eastAsia="de-AT"/>
            </w:rPr>
          </w:pPr>
          <w:hyperlink w:anchor="_Toc418770339" w:history="1">
            <w:r w:rsidR="003126AE" w:rsidRPr="00E875F4">
              <w:rPr>
                <w:rStyle w:val="Hyperlink"/>
                <w:noProof/>
              </w:rPr>
              <w:t>5.4.</w:t>
            </w:r>
            <w:r w:rsidR="003126AE">
              <w:rPr>
                <w:rFonts w:eastAsiaTheme="minorEastAsia"/>
                <w:noProof/>
                <w:lang w:eastAsia="de-AT"/>
              </w:rPr>
              <w:tab/>
            </w:r>
            <w:r w:rsidR="003126AE" w:rsidRPr="00E875F4">
              <w:rPr>
                <w:rStyle w:val="Hyperlink"/>
                <w:noProof/>
              </w:rPr>
              <w:t>Fakultät für Informatik</w:t>
            </w:r>
            <w:r w:rsidR="003126AE">
              <w:rPr>
                <w:noProof/>
                <w:webHidden/>
              </w:rPr>
              <w:tab/>
            </w:r>
            <w:r w:rsidR="003126AE">
              <w:rPr>
                <w:noProof/>
                <w:webHidden/>
              </w:rPr>
              <w:fldChar w:fldCharType="begin"/>
            </w:r>
            <w:r w:rsidR="003126AE">
              <w:rPr>
                <w:noProof/>
                <w:webHidden/>
              </w:rPr>
              <w:instrText xml:space="preserve"> PAGEREF _Toc418770339 \h </w:instrText>
            </w:r>
            <w:r w:rsidR="003126AE">
              <w:rPr>
                <w:noProof/>
                <w:webHidden/>
              </w:rPr>
            </w:r>
            <w:r w:rsidR="003126AE">
              <w:rPr>
                <w:noProof/>
                <w:webHidden/>
              </w:rPr>
              <w:fldChar w:fldCharType="separate"/>
            </w:r>
            <w:r w:rsidR="003126AE">
              <w:rPr>
                <w:noProof/>
                <w:webHidden/>
              </w:rPr>
              <w:t>32</w:t>
            </w:r>
            <w:r w:rsidR="003126AE">
              <w:rPr>
                <w:noProof/>
                <w:webHidden/>
              </w:rPr>
              <w:fldChar w:fldCharType="end"/>
            </w:r>
          </w:hyperlink>
        </w:p>
        <w:p w:rsidR="003126AE" w:rsidRDefault="006C75A6">
          <w:pPr>
            <w:pStyle w:val="Verzeichnis2"/>
            <w:tabs>
              <w:tab w:val="left" w:pos="880"/>
              <w:tab w:val="right" w:leader="dot" w:pos="9060"/>
            </w:tabs>
            <w:rPr>
              <w:rFonts w:eastAsiaTheme="minorEastAsia"/>
              <w:noProof/>
              <w:lang w:eastAsia="de-AT"/>
            </w:rPr>
          </w:pPr>
          <w:hyperlink w:anchor="_Toc418770340" w:history="1">
            <w:r w:rsidR="003126AE" w:rsidRPr="00E875F4">
              <w:rPr>
                <w:rStyle w:val="Hyperlink"/>
                <w:noProof/>
              </w:rPr>
              <w:t>5.5.</w:t>
            </w:r>
            <w:r w:rsidR="003126AE">
              <w:rPr>
                <w:rFonts w:eastAsiaTheme="minorEastAsia"/>
                <w:noProof/>
                <w:lang w:eastAsia="de-AT"/>
              </w:rPr>
              <w:tab/>
            </w:r>
            <w:r w:rsidR="003126AE" w:rsidRPr="00E875F4">
              <w:rPr>
                <w:rStyle w:val="Hyperlink"/>
                <w:noProof/>
              </w:rPr>
              <w:t>Fakultät für Maschinenbau</w:t>
            </w:r>
            <w:r w:rsidR="003126AE">
              <w:rPr>
                <w:noProof/>
                <w:webHidden/>
              </w:rPr>
              <w:tab/>
            </w:r>
            <w:r w:rsidR="003126AE">
              <w:rPr>
                <w:noProof/>
                <w:webHidden/>
              </w:rPr>
              <w:fldChar w:fldCharType="begin"/>
            </w:r>
            <w:r w:rsidR="003126AE">
              <w:rPr>
                <w:noProof/>
                <w:webHidden/>
              </w:rPr>
              <w:instrText xml:space="preserve"> PAGEREF _Toc418770340 \h </w:instrText>
            </w:r>
            <w:r w:rsidR="003126AE">
              <w:rPr>
                <w:noProof/>
                <w:webHidden/>
              </w:rPr>
            </w:r>
            <w:r w:rsidR="003126AE">
              <w:rPr>
                <w:noProof/>
                <w:webHidden/>
              </w:rPr>
              <w:fldChar w:fldCharType="separate"/>
            </w:r>
            <w:r w:rsidR="003126AE">
              <w:rPr>
                <w:noProof/>
                <w:webHidden/>
              </w:rPr>
              <w:t>35</w:t>
            </w:r>
            <w:r w:rsidR="003126AE">
              <w:rPr>
                <w:noProof/>
                <w:webHidden/>
              </w:rPr>
              <w:fldChar w:fldCharType="end"/>
            </w:r>
          </w:hyperlink>
        </w:p>
        <w:p w:rsidR="003126AE" w:rsidRDefault="006C75A6">
          <w:pPr>
            <w:pStyle w:val="Verzeichnis2"/>
            <w:tabs>
              <w:tab w:val="left" w:pos="880"/>
              <w:tab w:val="right" w:leader="dot" w:pos="9060"/>
            </w:tabs>
            <w:rPr>
              <w:rFonts w:eastAsiaTheme="minorEastAsia"/>
              <w:noProof/>
              <w:lang w:eastAsia="de-AT"/>
            </w:rPr>
          </w:pPr>
          <w:hyperlink w:anchor="_Toc418770341" w:history="1">
            <w:r w:rsidR="003126AE" w:rsidRPr="00E875F4">
              <w:rPr>
                <w:rStyle w:val="Hyperlink"/>
                <w:noProof/>
              </w:rPr>
              <w:t>5.6.</w:t>
            </w:r>
            <w:r w:rsidR="003126AE">
              <w:rPr>
                <w:rFonts w:eastAsiaTheme="minorEastAsia"/>
                <w:noProof/>
                <w:lang w:eastAsia="de-AT"/>
              </w:rPr>
              <w:tab/>
            </w:r>
            <w:r w:rsidR="003126AE" w:rsidRPr="00E875F4">
              <w:rPr>
                <w:rStyle w:val="Hyperlink"/>
                <w:noProof/>
              </w:rPr>
              <w:t>Fakultät für Mathematik und Geoinformation</w:t>
            </w:r>
            <w:r w:rsidR="003126AE">
              <w:rPr>
                <w:noProof/>
                <w:webHidden/>
              </w:rPr>
              <w:tab/>
            </w:r>
            <w:r w:rsidR="003126AE">
              <w:rPr>
                <w:noProof/>
                <w:webHidden/>
              </w:rPr>
              <w:fldChar w:fldCharType="begin"/>
            </w:r>
            <w:r w:rsidR="003126AE">
              <w:rPr>
                <w:noProof/>
                <w:webHidden/>
              </w:rPr>
              <w:instrText xml:space="preserve"> PAGEREF _Toc418770341 \h </w:instrText>
            </w:r>
            <w:r w:rsidR="003126AE">
              <w:rPr>
                <w:noProof/>
                <w:webHidden/>
              </w:rPr>
            </w:r>
            <w:r w:rsidR="003126AE">
              <w:rPr>
                <w:noProof/>
                <w:webHidden/>
              </w:rPr>
              <w:fldChar w:fldCharType="separate"/>
            </w:r>
            <w:r w:rsidR="003126AE">
              <w:rPr>
                <w:noProof/>
                <w:webHidden/>
              </w:rPr>
              <w:t>39</w:t>
            </w:r>
            <w:r w:rsidR="003126AE">
              <w:rPr>
                <w:noProof/>
                <w:webHidden/>
              </w:rPr>
              <w:fldChar w:fldCharType="end"/>
            </w:r>
          </w:hyperlink>
        </w:p>
        <w:p w:rsidR="003126AE" w:rsidRDefault="006C75A6">
          <w:pPr>
            <w:pStyle w:val="Verzeichnis2"/>
            <w:tabs>
              <w:tab w:val="left" w:pos="880"/>
              <w:tab w:val="right" w:leader="dot" w:pos="9060"/>
            </w:tabs>
            <w:rPr>
              <w:rFonts w:eastAsiaTheme="minorEastAsia"/>
              <w:noProof/>
              <w:lang w:eastAsia="de-AT"/>
            </w:rPr>
          </w:pPr>
          <w:hyperlink w:anchor="_Toc418770342" w:history="1">
            <w:r w:rsidR="003126AE" w:rsidRPr="00E875F4">
              <w:rPr>
                <w:rStyle w:val="Hyperlink"/>
                <w:noProof/>
              </w:rPr>
              <w:t>5.7.</w:t>
            </w:r>
            <w:r w:rsidR="003126AE">
              <w:rPr>
                <w:rFonts w:eastAsiaTheme="minorEastAsia"/>
                <w:noProof/>
                <w:lang w:eastAsia="de-AT"/>
              </w:rPr>
              <w:tab/>
            </w:r>
            <w:r w:rsidR="003126AE" w:rsidRPr="00E875F4">
              <w:rPr>
                <w:rStyle w:val="Hyperlink"/>
                <w:noProof/>
              </w:rPr>
              <w:t>Fakultät für Physik</w:t>
            </w:r>
            <w:r w:rsidR="003126AE">
              <w:rPr>
                <w:noProof/>
                <w:webHidden/>
              </w:rPr>
              <w:tab/>
            </w:r>
            <w:r w:rsidR="003126AE">
              <w:rPr>
                <w:noProof/>
                <w:webHidden/>
              </w:rPr>
              <w:fldChar w:fldCharType="begin"/>
            </w:r>
            <w:r w:rsidR="003126AE">
              <w:rPr>
                <w:noProof/>
                <w:webHidden/>
              </w:rPr>
              <w:instrText xml:space="preserve"> PAGEREF _Toc418770342 \h </w:instrText>
            </w:r>
            <w:r w:rsidR="003126AE">
              <w:rPr>
                <w:noProof/>
                <w:webHidden/>
              </w:rPr>
            </w:r>
            <w:r w:rsidR="003126AE">
              <w:rPr>
                <w:noProof/>
                <w:webHidden/>
              </w:rPr>
              <w:fldChar w:fldCharType="separate"/>
            </w:r>
            <w:r w:rsidR="003126AE">
              <w:rPr>
                <w:noProof/>
                <w:webHidden/>
              </w:rPr>
              <w:t>42</w:t>
            </w:r>
            <w:r w:rsidR="003126AE">
              <w:rPr>
                <w:noProof/>
                <w:webHidden/>
              </w:rPr>
              <w:fldChar w:fldCharType="end"/>
            </w:r>
          </w:hyperlink>
        </w:p>
        <w:p w:rsidR="003126AE" w:rsidRDefault="006C75A6">
          <w:pPr>
            <w:pStyle w:val="Verzeichnis2"/>
            <w:tabs>
              <w:tab w:val="left" w:pos="880"/>
              <w:tab w:val="right" w:leader="dot" w:pos="9060"/>
            </w:tabs>
            <w:rPr>
              <w:rFonts w:eastAsiaTheme="minorEastAsia"/>
              <w:noProof/>
              <w:lang w:eastAsia="de-AT"/>
            </w:rPr>
          </w:pPr>
          <w:hyperlink w:anchor="_Toc418770343" w:history="1">
            <w:r w:rsidR="003126AE" w:rsidRPr="00E875F4">
              <w:rPr>
                <w:rStyle w:val="Hyperlink"/>
                <w:noProof/>
              </w:rPr>
              <w:t>5.8.</w:t>
            </w:r>
            <w:r w:rsidR="003126AE">
              <w:rPr>
                <w:rFonts w:eastAsiaTheme="minorEastAsia"/>
                <w:noProof/>
                <w:lang w:eastAsia="de-AT"/>
              </w:rPr>
              <w:tab/>
            </w:r>
            <w:r w:rsidR="003126AE" w:rsidRPr="00E875F4">
              <w:rPr>
                <w:rStyle w:val="Hyperlink"/>
                <w:noProof/>
              </w:rPr>
              <w:t>Fakultät für Technische Chemie</w:t>
            </w:r>
            <w:r w:rsidR="003126AE">
              <w:rPr>
                <w:noProof/>
                <w:webHidden/>
              </w:rPr>
              <w:tab/>
            </w:r>
            <w:r w:rsidR="003126AE">
              <w:rPr>
                <w:noProof/>
                <w:webHidden/>
              </w:rPr>
              <w:fldChar w:fldCharType="begin"/>
            </w:r>
            <w:r w:rsidR="003126AE">
              <w:rPr>
                <w:noProof/>
                <w:webHidden/>
              </w:rPr>
              <w:instrText xml:space="preserve"> PAGEREF _Toc418770343 \h </w:instrText>
            </w:r>
            <w:r w:rsidR="003126AE">
              <w:rPr>
                <w:noProof/>
                <w:webHidden/>
              </w:rPr>
            </w:r>
            <w:r w:rsidR="003126AE">
              <w:rPr>
                <w:noProof/>
                <w:webHidden/>
              </w:rPr>
              <w:fldChar w:fldCharType="separate"/>
            </w:r>
            <w:r w:rsidR="003126AE">
              <w:rPr>
                <w:noProof/>
                <w:webHidden/>
              </w:rPr>
              <w:t>45</w:t>
            </w:r>
            <w:r w:rsidR="003126AE">
              <w:rPr>
                <w:noProof/>
                <w:webHidden/>
              </w:rPr>
              <w:fldChar w:fldCharType="end"/>
            </w:r>
          </w:hyperlink>
        </w:p>
        <w:p w:rsidR="00486F7C" w:rsidRPr="0000743B" w:rsidRDefault="00460F08" w:rsidP="00F90EB1">
          <w:pPr>
            <w:spacing w:after="0" w:line="240" w:lineRule="auto"/>
            <w:rPr>
              <w:rFonts w:ascii="Arial" w:hAnsi="Arial" w:cs="Arial"/>
            </w:rPr>
          </w:pPr>
          <w:r w:rsidRPr="00F90EB1">
            <w:rPr>
              <w:rFonts w:ascii="Arial" w:hAnsi="Arial" w:cs="Arial"/>
              <w:b/>
              <w:bCs/>
              <w:lang w:val="de-DE"/>
            </w:rPr>
            <w:fldChar w:fldCharType="end"/>
          </w:r>
        </w:p>
      </w:sdtContent>
    </w:sdt>
    <w:p w:rsidR="00486F7C" w:rsidRPr="0000743B" w:rsidRDefault="00486F7C" w:rsidP="00F90EB1">
      <w:pPr>
        <w:spacing w:after="0" w:line="240" w:lineRule="auto"/>
        <w:jc w:val="center"/>
        <w:rPr>
          <w:rFonts w:ascii="Arial" w:hAnsi="Arial" w:cs="Arial"/>
          <w:b/>
        </w:rPr>
      </w:pPr>
    </w:p>
    <w:p w:rsidR="00B84A46" w:rsidRPr="0000743B" w:rsidRDefault="00B84A46" w:rsidP="00F90EB1">
      <w:pPr>
        <w:spacing w:after="0" w:line="240" w:lineRule="auto"/>
        <w:rPr>
          <w:rFonts w:ascii="Arial" w:hAnsi="Arial" w:cs="Arial"/>
          <w:b/>
        </w:rPr>
      </w:pPr>
    </w:p>
    <w:p w:rsidR="0072137A" w:rsidRPr="0000743B" w:rsidRDefault="0072137A" w:rsidP="00F90EB1">
      <w:pPr>
        <w:spacing w:after="0" w:line="240" w:lineRule="auto"/>
        <w:rPr>
          <w:rFonts w:ascii="Arial" w:eastAsia="Times New Roman" w:hAnsi="Arial" w:cs="Arial"/>
          <w:lang w:eastAsia="de-AT"/>
        </w:rPr>
      </w:pPr>
    </w:p>
    <w:p w:rsidR="0072137A" w:rsidRPr="0000743B" w:rsidRDefault="0072137A" w:rsidP="00F90EB1">
      <w:pPr>
        <w:spacing w:after="0" w:line="240" w:lineRule="auto"/>
        <w:rPr>
          <w:rFonts w:ascii="Arial" w:eastAsia="Times New Roman" w:hAnsi="Arial" w:cs="Arial"/>
          <w:lang w:eastAsia="de-AT"/>
        </w:rPr>
      </w:pPr>
    </w:p>
    <w:p w:rsidR="0072137A" w:rsidRPr="0000743B" w:rsidRDefault="0072137A" w:rsidP="00F90EB1">
      <w:pPr>
        <w:spacing w:after="0" w:line="240" w:lineRule="auto"/>
        <w:rPr>
          <w:rFonts w:ascii="Arial" w:eastAsia="Times New Roman" w:hAnsi="Arial" w:cs="Arial"/>
          <w:lang w:eastAsia="de-AT"/>
        </w:rPr>
      </w:pPr>
    </w:p>
    <w:p w:rsidR="00C92B0E" w:rsidRDefault="00C92B0E" w:rsidP="00F90EB1">
      <w:pPr>
        <w:spacing w:after="0" w:line="240" w:lineRule="auto"/>
        <w:ind w:right="-1136"/>
        <w:rPr>
          <w:rFonts w:ascii="Arial" w:eastAsia="Times New Roman" w:hAnsi="Arial" w:cs="Arial"/>
          <w:lang w:eastAsia="de-AT"/>
        </w:rPr>
      </w:pPr>
    </w:p>
    <w:p w:rsidR="00C92B0E" w:rsidRDefault="00C92B0E" w:rsidP="00F90EB1">
      <w:pPr>
        <w:spacing w:after="0" w:line="240" w:lineRule="auto"/>
        <w:ind w:right="-1136"/>
        <w:rPr>
          <w:rFonts w:ascii="Arial" w:eastAsia="Times New Roman" w:hAnsi="Arial" w:cs="Arial"/>
          <w:lang w:eastAsia="de-AT"/>
        </w:rPr>
      </w:pPr>
    </w:p>
    <w:p w:rsidR="00C92B0E" w:rsidRDefault="00C92B0E" w:rsidP="00F90EB1">
      <w:pPr>
        <w:spacing w:after="0" w:line="240" w:lineRule="auto"/>
        <w:ind w:right="-1136"/>
        <w:rPr>
          <w:rFonts w:ascii="Arial" w:eastAsia="Times New Roman" w:hAnsi="Arial" w:cs="Arial"/>
          <w:lang w:eastAsia="de-AT"/>
        </w:rPr>
      </w:pPr>
    </w:p>
    <w:p w:rsidR="00C92B0E" w:rsidRDefault="00C92B0E" w:rsidP="00F90EB1">
      <w:pPr>
        <w:spacing w:after="0" w:line="240" w:lineRule="auto"/>
        <w:ind w:right="-1136"/>
        <w:rPr>
          <w:rFonts w:ascii="Arial" w:eastAsia="Times New Roman" w:hAnsi="Arial" w:cs="Arial"/>
          <w:lang w:eastAsia="de-AT"/>
        </w:rPr>
      </w:pPr>
    </w:p>
    <w:p w:rsidR="00C92B0E" w:rsidRDefault="00C92B0E" w:rsidP="00F90EB1">
      <w:pPr>
        <w:spacing w:after="0" w:line="240" w:lineRule="auto"/>
        <w:ind w:right="-1136"/>
        <w:rPr>
          <w:rFonts w:ascii="Arial" w:eastAsia="Times New Roman" w:hAnsi="Arial" w:cs="Arial"/>
          <w:lang w:eastAsia="de-AT"/>
        </w:rPr>
      </w:pPr>
    </w:p>
    <w:p w:rsidR="00C92B0E" w:rsidRDefault="00C92B0E" w:rsidP="00F90EB1">
      <w:pPr>
        <w:spacing w:after="0" w:line="240" w:lineRule="auto"/>
        <w:ind w:right="-1136"/>
        <w:rPr>
          <w:rFonts w:ascii="Arial" w:eastAsia="Times New Roman" w:hAnsi="Arial" w:cs="Arial"/>
          <w:lang w:eastAsia="de-AT"/>
        </w:rPr>
      </w:pPr>
    </w:p>
    <w:p w:rsidR="00F90EB1" w:rsidRDefault="00F90EB1" w:rsidP="00F90EB1">
      <w:pPr>
        <w:spacing w:after="0" w:line="240" w:lineRule="auto"/>
        <w:ind w:right="-1136"/>
        <w:rPr>
          <w:rFonts w:ascii="Arial" w:eastAsia="Times New Roman" w:hAnsi="Arial" w:cs="Arial"/>
          <w:lang w:eastAsia="de-AT"/>
        </w:rPr>
      </w:pPr>
    </w:p>
    <w:p w:rsidR="00F90EB1" w:rsidRDefault="00F90EB1" w:rsidP="00F90EB1">
      <w:pPr>
        <w:spacing w:after="0" w:line="240" w:lineRule="auto"/>
        <w:ind w:right="-1136"/>
        <w:rPr>
          <w:rFonts w:ascii="Arial" w:eastAsia="Times New Roman" w:hAnsi="Arial" w:cs="Arial"/>
          <w:lang w:eastAsia="de-AT"/>
        </w:rPr>
      </w:pPr>
    </w:p>
    <w:p w:rsidR="00F90EB1" w:rsidRDefault="00F90EB1" w:rsidP="00F90EB1">
      <w:pPr>
        <w:spacing w:after="0" w:line="240" w:lineRule="auto"/>
        <w:ind w:right="-1136"/>
        <w:rPr>
          <w:rFonts w:ascii="Arial" w:eastAsia="Times New Roman" w:hAnsi="Arial" w:cs="Arial"/>
          <w:lang w:eastAsia="de-AT"/>
        </w:rPr>
      </w:pPr>
    </w:p>
    <w:p w:rsidR="00C92B0E" w:rsidRDefault="00C92B0E" w:rsidP="00F90EB1">
      <w:pPr>
        <w:spacing w:after="0" w:line="240" w:lineRule="auto"/>
        <w:ind w:right="-1136"/>
        <w:rPr>
          <w:rFonts w:ascii="Arial" w:eastAsia="Times New Roman" w:hAnsi="Arial" w:cs="Arial"/>
          <w:lang w:eastAsia="de-AT"/>
        </w:rPr>
      </w:pPr>
    </w:p>
    <w:p w:rsidR="00C92B0E" w:rsidRDefault="00C92B0E" w:rsidP="00F90EB1">
      <w:pPr>
        <w:spacing w:after="0" w:line="240" w:lineRule="auto"/>
        <w:ind w:right="-1136"/>
        <w:rPr>
          <w:rFonts w:ascii="Arial" w:eastAsia="Times New Roman" w:hAnsi="Arial" w:cs="Arial"/>
          <w:lang w:eastAsia="de-AT"/>
        </w:rPr>
      </w:pPr>
    </w:p>
    <w:p w:rsidR="00C92B0E" w:rsidRDefault="00C92B0E" w:rsidP="00F90EB1">
      <w:pPr>
        <w:spacing w:after="0" w:line="240" w:lineRule="auto"/>
        <w:ind w:right="-1136"/>
        <w:rPr>
          <w:rFonts w:ascii="Arial" w:eastAsia="Times New Roman" w:hAnsi="Arial" w:cs="Arial"/>
          <w:lang w:eastAsia="de-AT"/>
        </w:rPr>
      </w:pPr>
    </w:p>
    <w:p w:rsidR="00C92B0E" w:rsidRDefault="00C92B0E" w:rsidP="00F90EB1">
      <w:pPr>
        <w:spacing w:after="0" w:line="240" w:lineRule="auto"/>
        <w:ind w:right="-1136"/>
        <w:rPr>
          <w:rFonts w:ascii="Arial" w:eastAsia="Times New Roman" w:hAnsi="Arial" w:cs="Arial"/>
          <w:lang w:eastAsia="de-AT"/>
        </w:rPr>
      </w:pPr>
    </w:p>
    <w:p w:rsidR="0072137A" w:rsidRPr="0000743B" w:rsidRDefault="0072137A" w:rsidP="00F90EB1">
      <w:pPr>
        <w:spacing w:after="0" w:line="240" w:lineRule="auto"/>
        <w:ind w:right="-1136"/>
        <w:rPr>
          <w:rFonts w:ascii="Arial" w:eastAsia="Times New Roman" w:hAnsi="Arial" w:cs="Arial"/>
          <w:lang w:eastAsia="de-AT"/>
        </w:rPr>
      </w:pPr>
      <w:r w:rsidRPr="0000743B">
        <w:rPr>
          <w:rFonts w:ascii="Arial" w:eastAsia="Times New Roman" w:hAnsi="Arial" w:cs="Arial"/>
          <w:lang w:eastAsia="de-AT"/>
        </w:rPr>
        <w:t>_____________________________________________________________________________</w:t>
      </w:r>
    </w:p>
    <w:p w:rsidR="0072137A" w:rsidRPr="0000743B" w:rsidRDefault="0072137A" w:rsidP="00F90EB1">
      <w:pPr>
        <w:spacing w:after="0" w:line="240" w:lineRule="auto"/>
        <w:ind w:right="-1136"/>
        <w:rPr>
          <w:rFonts w:ascii="Arial" w:eastAsia="Times New Roman" w:hAnsi="Arial" w:cs="Arial"/>
          <w:lang w:eastAsia="de-AT"/>
        </w:rPr>
      </w:pPr>
    </w:p>
    <w:p w:rsidR="00B84A46" w:rsidRPr="0000743B" w:rsidRDefault="00B84A46" w:rsidP="00F90EB1">
      <w:pPr>
        <w:spacing w:after="0" w:line="240" w:lineRule="auto"/>
        <w:ind w:right="-1136"/>
        <w:rPr>
          <w:rFonts w:ascii="Arial" w:eastAsia="Times New Roman" w:hAnsi="Arial" w:cs="Arial"/>
          <w:lang w:eastAsia="de-AT"/>
        </w:rPr>
      </w:pPr>
      <w:r w:rsidRPr="0000743B">
        <w:rPr>
          <w:rFonts w:ascii="Arial" w:eastAsia="Times New Roman" w:hAnsi="Arial" w:cs="Arial"/>
          <w:lang w:eastAsia="de-AT"/>
        </w:rPr>
        <w:t>Herausgeberin:</w:t>
      </w:r>
      <w:r w:rsidR="0072137A" w:rsidRPr="0000743B">
        <w:rPr>
          <w:rFonts w:ascii="Arial" w:eastAsia="Times New Roman" w:hAnsi="Arial" w:cs="Arial"/>
          <w:lang w:eastAsia="de-AT"/>
        </w:rPr>
        <w:t xml:space="preserve"> </w:t>
      </w:r>
      <w:r w:rsidRPr="0000743B">
        <w:rPr>
          <w:rFonts w:ascii="Arial" w:eastAsia="Times New Roman" w:hAnsi="Arial" w:cs="Arial"/>
          <w:lang w:eastAsia="de-AT"/>
        </w:rPr>
        <w:t>Technische Universität Wien</w:t>
      </w:r>
      <w:r w:rsidR="0072137A" w:rsidRPr="0000743B">
        <w:rPr>
          <w:rFonts w:ascii="Arial" w:eastAsia="Times New Roman" w:hAnsi="Arial" w:cs="Arial"/>
          <w:lang w:eastAsia="de-AT"/>
        </w:rPr>
        <w:t xml:space="preserve">, </w:t>
      </w:r>
      <w:r w:rsidRPr="0000743B">
        <w:rPr>
          <w:rFonts w:ascii="Arial" w:eastAsia="Times New Roman" w:hAnsi="Arial" w:cs="Arial"/>
          <w:lang w:eastAsia="de-AT"/>
        </w:rPr>
        <w:t>Karlsplatz 13, 1040 Wien, Österreich</w:t>
      </w:r>
      <w:r w:rsidR="0072137A" w:rsidRPr="0000743B">
        <w:rPr>
          <w:rFonts w:ascii="Arial" w:eastAsia="Times New Roman" w:hAnsi="Arial" w:cs="Arial"/>
          <w:lang w:eastAsia="de-AT"/>
        </w:rPr>
        <w:t xml:space="preserve">, </w:t>
      </w:r>
      <w:r w:rsidRPr="0000743B">
        <w:rPr>
          <w:rFonts w:ascii="Arial" w:eastAsia="Times New Roman" w:hAnsi="Arial" w:cs="Arial"/>
          <w:lang w:eastAsia="de-AT"/>
        </w:rPr>
        <w:t>http://www.tuwien.ac.at</w:t>
      </w:r>
    </w:p>
    <w:p w:rsidR="00B84A46" w:rsidRPr="0000743B" w:rsidRDefault="00B84A46" w:rsidP="00F90EB1">
      <w:pPr>
        <w:spacing w:after="0" w:line="240" w:lineRule="auto"/>
        <w:ind w:right="-1136"/>
        <w:rPr>
          <w:rFonts w:ascii="Arial" w:eastAsia="Times New Roman" w:hAnsi="Arial" w:cs="Arial"/>
          <w:lang w:eastAsia="de-AT"/>
        </w:rPr>
      </w:pPr>
      <w:r w:rsidRPr="0000743B">
        <w:rPr>
          <w:rFonts w:ascii="Arial" w:eastAsia="Times New Roman" w:hAnsi="Arial" w:cs="Arial"/>
          <w:lang w:eastAsia="de-AT"/>
        </w:rPr>
        <w:t>Für den Inhalt verantwortlich: Abteilung Genderkompetenz</w:t>
      </w:r>
      <w:r w:rsidR="0072137A" w:rsidRPr="0000743B">
        <w:rPr>
          <w:rFonts w:ascii="Arial" w:eastAsia="Times New Roman" w:hAnsi="Arial" w:cs="Arial"/>
          <w:lang w:eastAsia="de-AT"/>
        </w:rPr>
        <w:t xml:space="preserve">, </w:t>
      </w:r>
      <w:r w:rsidRPr="0000743B">
        <w:rPr>
          <w:rFonts w:ascii="Arial" w:eastAsia="Times New Roman" w:hAnsi="Arial" w:cs="Arial"/>
          <w:lang w:eastAsia="de-AT"/>
        </w:rPr>
        <w:t>Dr.in Brigitte Ratzer</w:t>
      </w:r>
    </w:p>
    <w:p w:rsidR="00B84A46" w:rsidRPr="0000743B" w:rsidRDefault="00B84A46" w:rsidP="00F90EB1">
      <w:pPr>
        <w:spacing w:after="0" w:line="240" w:lineRule="auto"/>
        <w:ind w:right="-1136"/>
        <w:rPr>
          <w:rFonts w:ascii="Arial" w:eastAsia="Times New Roman" w:hAnsi="Arial" w:cs="Arial"/>
          <w:lang w:eastAsia="de-AT"/>
        </w:rPr>
      </w:pPr>
      <w:r w:rsidRPr="0000743B">
        <w:rPr>
          <w:rFonts w:ascii="Arial" w:eastAsia="Times New Roman" w:hAnsi="Arial" w:cs="Arial"/>
          <w:lang w:eastAsia="de-AT"/>
        </w:rPr>
        <w:t>Mitarbeit: DI Harald Kleiner, Mag. Martin Kolassa</w:t>
      </w:r>
    </w:p>
    <w:p w:rsidR="00B84A46" w:rsidRPr="0000743B" w:rsidRDefault="00B84A46" w:rsidP="00F90EB1">
      <w:pPr>
        <w:spacing w:after="0" w:line="240" w:lineRule="auto"/>
        <w:ind w:right="-1136"/>
        <w:rPr>
          <w:rFonts w:ascii="Arial" w:eastAsia="Times New Roman" w:hAnsi="Arial" w:cs="Arial"/>
          <w:lang w:eastAsia="de-AT"/>
        </w:rPr>
      </w:pPr>
      <w:r w:rsidRPr="0000743B">
        <w:rPr>
          <w:rFonts w:ascii="Arial" w:eastAsia="Times New Roman" w:hAnsi="Arial" w:cs="Arial"/>
          <w:lang w:eastAsia="de-AT"/>
        </w:rPr>
        <w:t>Layout: Natascha Stengg</w:t>
      </w:r>
    </w:p>
    <w:p w:rsidR="00486F7C" w:rsidRPr="0000743B" w:rsidRDefault="006064D8" w:rsidP="00F90EB1">
      <w:pPr>
        <w:spacing w:after="0" w:line="240" w:lineRule="auto"/>
        <w:rPr>
          <w:rFonts w:ascii="Arial" w:hAnsi="Arial" w:cs="Arial"/>
        </w:rPr>
      </w:pPr>
      <w:r w:rsidRPr="0000743B">
        <w:rPr>
          <w:rFonts w:ascii="Arial" w:hAnsi="Arial" w:cs="Arial"/>
        </w:rPr>
        <w:br w:type="page"/>
      </w:r>
    </w:p>
    <w:p w:rsidR="008602E4" w:rsidRPr="008602E4" w:rsidRDefault="008602E4" w:rsidP="008602E4">
      <w:pPr>
        <w:spacing w:after="0" w:line="240" w:lineRule="auto"/>
        <w:rPr>
          <w:rFonts w:ascii="Arial" w:hAnsi="Arial" w:cs="Arial"/>
        </w:rPr>
      </w:pPr>
      <w:bookmarkStart w:id="1" w:name="_Toc418770329"/>
    </w:p>
    <w:p w:rsidR="008602E4" w:rsidRPr="008602E4" w:rsidRDefault="008602E4" w:rsidP="008602E4">
      <w:pPr>
        <w:spacing w:after="0" w:line="240" w:lineRule="auto"/>
        <w:rPr>
          <w:rFonts w:ascii="Arial" w:hAnsi="Arial" w:cs="Arial"/>
        </w:rPr>
      </w:pPr>
    </w:p>
    <w:p w:rsidR="00C64AE8" w:rsidRPr="0000743B" w:rsidRDefault="00CB2B4E" w:rsidP="00F90EB1">
      <w:pPr>
        <w:pStyle w:val="berschrift1"/>
        <w:spacing w:before="0" w:line="240" w:lineRule="auto"/>
        <w:rPr>
          <w:rFonts w:ascii="Arial" w:hAnsi="Arial" w:cs="Arial"/>
          <w:color w:val="4F81BD" w:themeColor="accent1"/>
        </w:rPr>
      </w:pPr>
      <w:r w:rsidRPr="0000743B">
        <w:rPr>
          <w:rFonts w:ascii="Arial" w:hAnsi="Arial" w:cs="Arial"/>
          <w:color w:val="4F81BD" w:themeColor="accent1"/>
        </w:rPr>
        <w:t>Einleitung</w:t>
      </w:r>
      <w:bookmarkEnd w:id="1"/>
    </w:p>
    <w:p w:rsidR="00C64AE8" w:rsidRPr="0000743B" w:rsidRDefault="00C64AE8" w:rsidP="00F90EB1">
      <w:pPr>
        <w:spacing w:after="0" w:line="240" w:lineRule="auto"/>
        <w:jc w:val="both"/>
        <w:rPr>
          <w:rFonts w:ascii="Arial" w:hAnsi="Arial" w:cs="Arial"/>
        </w:rPr>
      </w:pPr>
    </w:p>
    <w:p w:rsidR="00552D84" w:rsidRPr="0000743B" w:rsidRDefault="007E3B1C" w:rsidP="00F90EB1">
      <w:pPr>
        <w:spacing w:after="0" w:line="240" w:lineRule="auto"/>
        <w:jc w:val="both"/>
        <w:rPr>
          <w:rFonts w:ascii="Arial" w:hAnsi="Arial" w:cs="Arial"/>
        </w:rPr>
      </w:pPr>
      <w:r w:rsidRPr="0000743B">
        <w:rPr>
          <w:rFonts w:ascii="Arial" w:hAnsi="Arial" w:cs="Arial"/>
        </w:rPr>
        <w:t xml:space="preserve">Der vorliegende Bericht analysiert die Geschlechterzusammensetzung an der TU Wien und berichtet über </w:t>
      </w:r>
      <w:r w:rsidR="00462D9E" w:rsidRPr="0000743B">
        <w:rPr>
          <w:rFonts w:ascii="Arial" w:hAnsi="Arial" w:cs="Arial"/>
        </w:rPr>
        <w:t>den Anteil von Frauen und Männern</w:t>
      </w:r>
      <w:r w:rsidRPr="0000743B">
        <w:rPr>
          <w:rFonts w:ascii="Arial" w:hAnsi="Arial" w:cs="Arial"/>
        </w:rPr>
        <w:t xml:space="preserve"> in allen erhobenen Teilbereichen. </w:t>
      </w:r>
      <w:r w:rsidR="00552D84" w:rsidRPr="0000743B">
        <w:rPr>
          <w:rFonts w:ascii="Arial" w:hAnsi="Arial" w:cs="Arial"/>
        </w:rPr>
        <w:t>Die Abteilung Genderkompetenz ist vom Rektorat mit der Berichtslegung nach dem Frauenförderungsplan §§12, 12a, 12b beauftragt (siehe Annex 1). In Zusammenarbeit mit dem Controlling (Mag. Kolassa, DI Kleiner) wurde auf Grundlage d</w:t>
      </w:r>
      <w:r w:rsidR="006D23C5" w:rsidRPr="0000743B">
        <w:rPr>
          <w:rFonts w:ascii="Arial" w:hAnsi="Arial" w:cs="Arial"/>
        </w:rPr>
        <w:t>ieser Vorgabe der vorliegende</w:t>
      </w:r>
      <w:r w:rsidR="00552D84" w:rsidRPr="0000743B">
        <w:rPr>
          <w:rFonts w:ascii="Arial" w:hAnsi="Arial" w:cs="Arial"/>
        </w:rPr>
        <w:t xml:space="preserve"> </w:t>
      </w:r>
      <w:r w:rsidRPr="0000743B">
        <w:rPr>
          <w:rFonts w:ascii="Arial" w:hAnsi="Arial" w:cs="Arial"/>
        </w:rPr>
        <w:t xml:space="preserve">erste </w:t>
      </w:r>
      <w:r w:rsidR="00552D84" w:rsidRPr="0000743B">
        <w:rPr>
          <w:rFonts w:ascii="Arial" w:hAnsi="Arial" w:cs="Arial"/>
        </w:rPr>
        <w:t xml:space="preserve">Frauenbericht der TU Wien für </w:t>
      </w:r>
      <w:r w:rsidR="00D22170" w:rsidRPr="0000743B">
        <w:rPr>
          <w:rFonts w:ascii="Arial" w:hAnsi="Arial" w:cs="Arial"/>
        </w:rPr>
        <w:t>die</w:t>
      </w:r>
      <w:r w:rsidR="00552D84" w:rsidRPr="0000743B">
        <w:rPr>
          <w:rFonts w:ascii="Arial" w:hAnsi="Arial" w:cs="Arial"/>
        </w:rPr>
        <w:t xml:space="preserve"> Jahr</w:t>
      </w:r>
      <w:r w:rsidR="00D22170" w:rsidRPr="0000743B">
        <w:rPr>
          <w:rFonts w:ascii="Arial" w:hAnsi="Arial" w:cs="Arial"/>
        </w:rPr>
        <w:t>e</w:t>
      </w:r>
      <w:r w:rsidR="00552D84" w:rsidRPr="0000743B">
        <w:rPr>
          <w:rFonts w:ascii="Arial" w:hAnsi="Arial" w:cs="Arial"/>
        </w:rPr>
        <w:t xml:space="preserve"> </w:t>
      </w:r>
      <w:r w:rsidR="00D22170" w:rsidRPr="0000743B">
        <w:rPr>
          <w:rFonts w:ascii="Arial" w:hAnsi="Arial" w:cs="Arial"/>
        </w:rPr>
        <w:t xml:space="preserve">2012 und </w:t>
      </w:r>
      <w:r w:rsidR="00552D84" w:rsidRPr="0000743B">
        <w:rPr>
          <w:rFonts w:ascii="Arial" w:hAnsi="Arial" w:cs="Arial"/>
        </w:rPr>
        <w:t>201</w:t>
      </w:r>
      <w:r w:rsidR="006D23C5" w:rsidRPr="0000743B">
        <w:rPr>
          <w:rFonts w:ascii="Arial" w:hAnsi="Arial" w:cs="Arial"/>
        </w:rPr>
        <w:t>3</w:t>
      </w:r>
      <w:r w:rsidR="00552D84" w:rsidRPr="0000743B">
        <w:rPr>
          <w:rFonts w:ascii="Arial" w:hAnsi="Arial" w:cs="Arial"/>
        </w:rPr>
        <w:t xml:space="preserve"> erstellt. </w:t>
      </w:r>
      <w:r w:rsidRPr="0000743B">
        <w:rPr>
          <w:rFonts w:ascii="Arial" w:hAnsi="Arial" w:cs="Arial"/>
        </w:rPr>
        <w:t xml:space="preserve">Dabei wurden für die Personaldaten Jahresdurchschnittswerte erhoben, für die Studierendenzahlen wurden </w:t>
      </w:r>
      <w:r w:rsidR="00C32CF8" w:rsidRPr="0000743B">
        <w:rPr>
          <w:rFonts w:ascii="Arial" w:hAnsi="Arial" w:cs="Arial"/>
        </w:rPr>
        <w:t>Studiensemester als Berichtsbasis</w:t>
      </w:r>
      <w:r w:rsidRPr="0000743B">
        <w:rPr>
          <w:rFonts w:ascii="Arial" w:hAnsi="Arial" w:cs="Arial"/>
        </w:rPr>
        <w:t xml:space="preserve"> herangezogen. </w:t>
      </w:r>
    </w:p>
    <w:p w:rsidR="00552D84" w:rsidRPr="0000743B" w:rsidRDefault="00552D84" w:rsidP="00F90EB1">
      <w:pPr>
        <w:spacing w:after="0" w:line="240" w:lineRule="auto"/>
        <w:jc w:val="both"/>
        <w:rPr>
          <w:rFonts w:ascii="Arial" w:hAnsi="Arial" w:cs="Arial"/>
        </w:rPr>
      </w:pPr>
    </w:p>
    <w:p w:rsidR="00552D84" w:rsidRPr="0000743B" w:rsidRDefault="007E3B1C" w:rsidP="00F90EB1">
      <w:pPr>
        <w:spacing w:after="0" w:line="240" w:lineRule="auto"/>
        <w:jc w:val="both"/>
        <w:rPr>
          <w:rFonts w:ascii="Arial" w:hAnsi="Arial" w:cs="Arial"/>
        </w:rPr>
      </w:pPr>
      <w:r w:rsidRPr="0000743B">
        <w:rPr>
          <w:rFonts w:ascii="Arial" w:hAnsi="Arial" w:cs="Arial"/>
        </w:rPr>
        <w:t xml:space="preserve">Der Frauenbericht </w:t>
      </w:r>
      <w:r w:rsidR="00552D84" w:rsidRPr="0000743B">
        <w:rPr>
          <w:rFonts w:ascii="Arial" w:hAnsi="Arial" w:cs="Arial"/>
        </w:rPr>
        <w:t xml:space="preserve">umfasst die Teile </w:t>
      </w:r>
    </w:p>
    <w:p w:rsidR="00552D84" w:rsidRPr="0000743B" w:rsidRDefault="00552D84" w:rsidP="00F90EB1">
      <w:pPr>
        <w:spacing w:after="0" w:line="240" w:lineRule="auto"/>
        <w:jc w:val="both"/>
        <w:rPr>
          <w:rFonts w:ascii="Arial" w:hAnsi="Arial" w:cs="Arial"/>
        </w:rPr>
      </w:pPr>
    </w:p>
    <w:p w:rsidR="00552D84" w:rsidRPr="0000743B" w:rsidRDefault="00552D84" w:rsidP="00F90EB1">
      <w:pPr>
        <w:pStyle w:val="Listenabsatz"/>
        <w:numPr>
          <w:ilvl w:val="0"/>
          <w:numId w:val="1"/>
        </w:numPr>
        <w:spacing w:after="0" w:line="240" w:lineRule="auto"/>
        <w:jc w:val="both"/>
        <w:rPr>
          <w:rFonts w:ascii="Arial" w:hAnsi="Arial" w:cs="Arial"/>
        </w:rPr>
      </w:pPr>
      <w:r w:rsidRPr="0000743B">
        <w:rPr>
          <w:rFonts w:ascii="Arial" w:hAnsi="Arial" w:cs="Arial"/>
        </w:rPr>
        <w:t>Männer-/Frauenquoten bei Studienabschlüssen, TU Wien gesamt</w:t>
      </w:r>
    </w:p>
    <w:p w:rsidR="00F32B36" w:rsidRPr="0000743B" w:rsidRDefault="00F32B36" w:rsidP="00F90EB1">
      <w:pPr>
        <w:pStyle w:val="Listenabsatz"/>
        <w:numPr>
          <w:ilvl w:val="0"/>
          <w:numId w:val="1"/>
        </w:numPr>
        <w:spacing w:after="0" w:line="240" w:lineRule="auto"/>
        <w:jc w:val="both"/>
        <w:rPr>
          <w:rFonts w:ascii="Arial" w:hAnsi="Arial" w:cs="Arial"/>
        </w:rPr>
      </w:pPr>
      <w:r w:rsidRPr="0000743B">
        <w:rPr>
          <w:rFonts w:ascii="Arial" w:hAnsi="Arial" w:cs="Arial"/>
        </w:rPr>
        <w:t>Überblick über die Entwicklung der Frauenquote seit 2009</w:t>
      </w:r>
    </w:p>
    <w:p w:rsidR="00552D84" w:rsidRPr="0000743B" w:rsidRDefault="00552D84" w:rsidP="00F90EB1">
      <w:pPr>
        <w:pStyle w:val="Listenabsatz"/>
        <w:numPr>
          <w:ilvl w:val="0"/>
          <w:numId w:val="1"/>
        </w:numPr>
        <w:spacing w:after="0" w:line="240" w:lineRule="auto"/>
        <w:jc w:val="both"/>
        <w:rPr>
          <w:rFonts w:ascii="Arial" w:hAnsi="Arial" w:cs="Arial"/>
        </w:rPr>
      </w:pPr>
      <w:r w:rsidRPr="0000743B">
        <w:rPr>
          <w:rFonts w:ascii="Arial" w:hAnsi="Arial" w:cs="Arial"/>
        </w:rPr>
        <w:t>Männer-/Frauenquoten im wissenschaftlichen und allgemeinen Universitätspersonal, TU Wien gesamt</w:t>
      </w:r>
      <w:r w:rsidR="008E2B3E" w:rsidRPr="0000743B">
        <w:rPr>
          <w:rFonts w:ascii="Arial" w:hAnsi="Arial" w:cs="Arial"/>
        </w:rPr>
        <w:t>: Berichtsjahr 2013</w:t>
      </w:r>
    </w:p>
    <w:p w:rsidR="00552D84" w:rsidRPr="0000743B" w:rsidRDefault="00552D84" w:rsidP="00F90EB1">
      <w:pPr>
        <w:pStyle w:val="Listenabsatz"/>
        <w:numPr>
          <w:ilvl w:val="0"/>
          <w:numId w:val="1"/>
        </w:numPr>
        <w:spacing w:after="0" w:line="240" w:lineRule="auto"/>
        <w:jc w:val="both"/>
        <w:rPr>
          <w:rFonts w:ascii="Arial" w:hAnsi="Arial" w:cs="Arial"/>
        </w:rPr>
      </w:pPr>
      <w:r w:rsidRPr="0000743B">
        <w:rPr>
          <w:rFonts w:ascii="Arial" w:hAnsi="Arial" w:cs="Arial"/>
        </w:rPr>
        <w:t>Entlohnung von Frauen und Männern, TU Wien gesamt</w:t>
      </w:r>
      <w:r w:rsidR="008E2B3E" w:rsidRPr="0000743B">
        <w:rPr>
          <w:rFonts w:ascii="Arial" w:hAnsi="Arial" w:cs="Arial"/>
        </w:rPr>
        <w:t>: Berichtsjahr 2013</w:t>
      </w:r>
    </w:p>
    <w:p w:rsidR="00552D84" w:rsidRPr="0000743B" w:rsidRDefault="00552D84" w:rsidP="00F90EB1">
      <w:pPr>
        <w:pStyle w:val="Listenabsatz"/>
        <w:numPr>
          <w:ilvl w:val="0"/>
          <w:numId w:val="1"/>
        </w:numPr>
        <w:spacing w:after="0" w:line="240" w:lineRule="auto"/>
        <w:jc w:val="both"/>
        <w:rPr>
          <w:rFonts w:ascii="Arial" w:hAnsi="Arial" w:cs="Arial"/>
        </w:rPr>
      </w:pPr>
      <w:r w:rsidRPr="0000743B">
        <w:rPr>
          <w:rFonts w:ascii="Arial" w:hAnsi="Arial" w:cs="Arial"/>
        </w:rPr>
        <w:t>Fakultätsberichte</w:t>
      </w:r>
      <w:r w:rsidR="008E2B3E" w:rsidRPr="0000743B">
        <w:rPr>
          <w:rFonts w:ascii="Arial" w:hAnsi="Arial" w:cs="Arial"/>
        </w:rPr>
        <w:t>: Berichtsjahr 2013</w:t>
      </w:r>
    </w:p>
    <w:p w:rsidR="00552D84" w:rsidRPr="0000743B" w:rsidRDefault="00552D84" w:rsidP="00F90EB1">
      <w:pPr>
        <w:pStyle w:val="Listenabsatz"/>
        <w:numPr>
          <w:ilvl w:val="1"/>
          <w:numId w:val="1"/>
        </w:numPr>
        <w:spacing w:after="0" w:line="240" w:lineRule="auto"/>
        <w:jc w:val="both"/>
        <w:rPr>
          <w:rFonts w:ascii="Arial" w:hAnsi="Arial" w:cs="Arial"/>
        </w:rPr>
      </w:pPr>
      <w:r w:rsidRPr="0000743B">
        <w:rPr>
          <w:rFonts w:ascii="Arial" w:hAnsi="Arial" w:cs="Arial"/>
        </w:rPr>
        <w:t>Männer-/Frauenquoten nach Fakultäten</w:t>
      </w:r>
      <w:r w:rsidR="008E2B3E" w:rsidRPr="0000743B">
        <w:rPr>
          <w:rFonts w:ascii="Arial" w:hAnsi="Arial" w:cs="Arial"/>
        </w:rPr>
        <w:t xml:space="preserve">, </w:t>
      </w:r>
    </w:p>
    <w:p w:rsidR="00552D84" w:rsidRPr="0000743B" w:rsidRDefault="00552D84" w:rsidP="00F90EB1">
      <w:pPr>
        <w:pStyle w:val="Listenabsatz"/>
        <w:spacing w:after="0" w:line="240" w:lineRule="auto"/>
        <w:jc w:val="both"/>
        <w:rPr>
          <w:rFonts w:ascii="Arial" w:hAnsi="Arial" w:cs="Arial"/>
        </w:rPr>
      </w:pPr>
    </w:p>
    <w:p w:rsidR="00CA1F67" w:rsidRPr="0000743B" w:rsidRDefault="00CA1F67" w:rsidP="00F90EB1">
      <w:pPr>
        <w:pStyle w:val="Listenabsatz"/>
        <w:spacing w:after="0" w:line="240" w:lineRule="auto"/>
        <w:jc w:val="both"/>
        <w:rPr>
          <w:rFonts w:ascii="Arial" w:hAnsi="Arial" w:cs="Arial"/>
        </w:rPr>
      </w:pPr>
    </w:p>
    <w:p w:rsidR="00CA1F67" w:rsidRPr="0000743B" w:rsidRDefault="00CA1F67" w:rsidP="00F90EB1">
      <w:pPr>
        <w:spacing w:after="0" w:line="240" w:lineRule="auto"/>
        <w:jc w:val="both"/>
        <w:rPr>
          <w:rFonts w:ascii="Arial" w:hAnsi="Arial" w:cs="Arial"/>
        </w:rPr>
      </w:pPr>
    </w:p>
    <w:p w:rsidR="00552D84" w:rsidRPr="0000743B" w:rsidRDefault="00552D84" w:rsidP="00F90EB1">
      <w:pPr>
        <w:spacing w:after="0" w:line="240" w:lineRule="auto"/>
        <w:jc w:val="both"/>
        <w:rPr>
          <w:rFonts w:ascii="Arial" w:hAnsi="Arial" w:cs="Arial"/>
        </w:rPr>
      </w:pPr>
      <w:r w:rsidRPr="0000743B">
        <w:rPr>
          <w:rFonts w:ascii="Arial" w:hAnsi="Arial" w:cs="Arial"/>
        </w:rPr>
        <w:t xml:space="preserve">Für </w:t>
      </w:r>
      <w:r w:rsidR="00CB2B4E" w:rsidRPr="0000743B">
        <w:rPr>
          <w:rFonts w:ascii="Arial" w:hAnsi="Arial" w:cs="Arial"/>
        </w:rPr>
        <w:t>die Jahre 2012 und 2013</w:t>
      </w:r>
      <w:r w:rsidRPr="0000743B">
        <w:rPr>
          <w:rFonts w:ascii="Arial" w:hAnsi="Arial" w:cs="Arial"/>
        </w:rPr>
        <w:t xml:space="preserve"> konnten aus technischen Gründen keine Studierendendaten erhoben wer</w:t>
      </w:r>
      <w:r w:rsidR="00CB2B4E" w:rsidRPr="0000743B">
        <w:rPr>
          <w:rFonts w:ascii="Arial" w:hAnsi="Arial" w:cs="Arial"/>
        </w:rPr>
        <w:t xml:space="preserve">den. Es ist vorgesehen, diesen </w:t>
      </w:r>
      <w:r w:rsidRPr="0000743B">
        <w:rPr>
          <w:rFonts w:ascii="Arial" w:hAnsi="Arial" w:cs="Arial"/>
        </w:rPr>
        <w:t xml:space="preserve">Berichtspflichten erstmals </w:t>
      </w:r>
      <w:r w:rsidR="00462D9E" w:rsidRPr="0000743B">
        <w:rPr>
          <w:rFonts w:ascii="Arial" w:hAnsi="Arial" w:cs="Arial"/>
        </w:rPr>
        <w:t>für das</w:t>
      </w:r>
      <w:r w:rsidRPr="0000743B">
        <w:rPr>
          <w:rFonts w:ascii="Arial" w:hAnsi="Arial" w:cs="Arial"/>
        </w:rPr>
        <w:t xml:space="preserve"> Jahr 201</w:t>
      </w:r>
      <w:r w:rsidR="00CB2B4E" w:rsidRPr="0000743B">
        <w:rPr>
          <w:rFonts w:ascii="Arial" w:hAnsi="Arial" w:cs="Arial"/>
        </w:rPr>
        <w:t>4</w:t>
      </w:r>
      <w:r w:rsidRPr="0000743B">
        <w:rPr>
          <w:rFonts w:ascii="Arial" w:hAnsi="Arial" w:cs="Arial"/>
        </w:rPr>
        <w:t xml:space="preserve"> nachzukommen. </w:t>
      </w:r>
      <w:r w:rsidR="006D23C5" w:rsidRPr="0000743B">
        <w:rPr>
          <w:rFonts w:ascii="Arial" w:hAnsi="Arial" w:cs="Arial"/>
        </w:rPr>
        <w:t>Um dennoch einen Überblick über</w:t>
      </w:r>
      <w:r w:rsidRPr="0000743B">
        <w:rPr>
          <w:rFonts w:ascii="Arial" w:hAnsi="Arial" w:cs="Arial"/>
        </w:rPr>
        <w:t xml:space="preserve"> die Frauenanteile </w:t>
      </w:r>
      <w:r w:rsidR="00462D9E" w:rsidRPr="0000743B">
        <w:rPr>
          <w:rFonts w:ascii="Arial" w:hAnsi="Arial" w:cs="Arial"/>
        </w:rPr>
        <w:t>an den einzelnen Fakultäten</w:t>
      </w:r>
      <w:r w:rsidRPr="0000743B">
        <w:rPr>
          <w:rFonts w:ascii="Arial" w:hAnsi="Arial" w:cs="Arial"/>
        </w:rPr>
        <w:t xml:space="preserve"> zu geben, werden de</w:t>
      </w:r>
      <w:r w:rsidR="00CB2B4E" w:rsidRPr="0000743B">
        <w:rPr>
          <w:rFonts w:ascii="Arial" w:hAnsi="Arial" w:cs="Arial"/>
        </w:rPr>
        <w:t>m Bericht</w:t>
      </w:r>
      <w:r w:rsidRPr="0000743B">
        <w:rPr>
          <w:rFonts w:ascii="Arial" w:hAnsi="Arial" w:cs="Arial"/>
        </w:rPr>
        <w:t xml:space="preserve"> die AbsolventInnen-Statistiken der Jahre 2007-2013 vorangestellt. Die Anzahl und der Anteil an Absolventinnen kann somit – der Intention des Frauenförderungsplanes folgend - zur Orientierung herangezogen werden, welche Frauenanteile im wissenschaftlichen Personal </w:t>
      </w:r>
      <w:r w:rsidR="00462D9E" w:rsidRPr="0000743B">
        <w:rPr>
          <w:rFonts w:ascii="Arial" w:hAnsi="Arial" w:cs="Arial"/>
        </w:rPr>
        <w:t>realisierbar</w:t>
      </w:r>
      <w:r w:rsidRPr="0000743B">
        <w:rPr>
          <w:rFonts w:ascii="Arial" w:hAnsi="Arial" w:cs="Arial"/>
        </w:rPr>
        <w:t xml:space="preserve"> sind.</w:t>
      </w:r>
    </w:p>
    <w:p w:rsidR="00552D84" w:rsidRPr="0000743B" w:rsidRDefault="00552D84" w:rsidP="00F90EB1">
      <w:pPr>
        <w:spacing w:after="0" w:line="240" w:lineRule="auto"/>
        <w:jc w:val="both"/>
        <w:rPr>
          <w:rFonts w:ascii="Arial" w:hAnsi="Arial" w:cs="Arial"/>
        </w:rPr>
      </w:pPr>
    </w:p>
    <w:p w:rsidR="00C64AE8" w:rsidRPr="0000743B" w:rsidRDefault="00C64AE8" w:rsidP="00F90EB1">
      <w:pPr>
        <w:spacing w:after="0" w:line="240" w:lineRule="auto"/>
        <w:jc w:val="both"/>
        <w:rPr>
          <w:rFonts w:ascii="Arial" w:hAnsi="Arial" w:cs="Arial"/>
        </w:rPr>
      </w:pPr>
    </w:p>
    <w:p w:rsidR="00552D84" w:rsidRPr="0000743B" w:rsidRDefault="00552D84" w:rsidP="00F90EB1">
      <w:pPr>
        <w:spacing w:after="0" w:line="240" w:lineRule="auto"/>
        <w:jc w:val="both"/>
        <w:rPr>
          <w:rFonts w:ascii="Arial" w:hAnsi="Arial" w:cs="Arial"/>
        </w:rPr>
      </w:pPr>
    </w:p>
    <w:p w:rsidR="00B84A46" w:rsidRPr="0000743B" w:rsidRDefault="00B84A46" w:rsidP="00F90EB1">
      <w:pPr>
        <w:spacing w:after="0" w:line="240" w:lineRule="auto"/>
        <w:jc w:val="both"/>
        <w:rPr>
          <w:rFonts w:ascii="Arial" w:hAnsi="Arial" w:cs="Arial"/>
        </w:rPr>
      </w:pPr>
    </w:p>
    <w:p w:rsidR="00552D84" w:rsidRPr="0000743B" w:rsidRDefault="00552D84" w:rsidP="00F90EB1">
      <w:pPr>
        <w:pStyle w:val="berschrift2"/>
        <w:spacing w:before="0" w:line="240" w:lineRule="auto"/>
        <w:rPr>
          <w:b w:val="0"/>
          <w:sz w:val="22"/>
          <w:szCs w:val="22"/>
        </w:rPr>
      </w:pPr>
    </w:p>
    <w:p w:rsidR="006064D8" w:rsidRPr="0000743B" w:rsidRDefault="00F90EB1" w:rsidP="00F90EB1">
      <w:pPr>
        <w:pStyle w:val="berschrift2"/>
        <w:numPr>
          <w:ilvl w:val="0"/>
          <w:numId w:val="3"/>
        </w:numPr>
        <w:spacing w:before="0" w:line="240" w:lineRule="auto"/>
        <w:ind w:left="425" w:hanging="425"/>
        <w:rPr>
          <w:color w:val="4F81BD" w:themeColor="accent1"/>
          <w:sz w:val="28"/>
          <w:szCs w:val="28"/>
        </w:rPr>
      </w:pPr>
      <w:r>
        <w:rPr>
          <w:color w:val="4F81BD" w:themeColor="accent1"/>
          <w:sz w:val="28"/>
          <w:szCs w:val="28"/>
        </w:rPr>
        <w:br w:type="column"/>
      </w:r>
      <w:bookmarkStart w:id="2" w:name="_Toc418770330"/>
      <w:r w:rsidR="006064D8" w:rsidRPr="0000743B">
        <w:rPr>
          <w:color w:val="4F81BD" w:themeColor="accent1"/>
          <w:sz w:val="28"/>
          <w:szCs w:val="28"/>
        </w:rPr>
        <w:lastRenderedPageBreak/>
        <w:t>Männer-/Frauenquote bei Studienabschlüssen</w:t>
      </w:r>
      <w:bookmarkEnd w:id="2"/>
    </w:p>
    <w:p w:rsidR="006064D8" w:rsidRPr="0000743B" w:rsidRDefault="006064D8" w:rsidP="00F90EB1">
      <w:pPr>
        <w:spacing w:after="0" w:line="240" w:lineRule="auto"/>
        <w:jc w:val="both"/>
        <w:rPr>
          <w:rFonts w:ascii="Arial" w:hAnsi="Arial" w:cs="Arial"/>
          <w:b/>
        </w:rPr>
      </w:pPr>
    </w:p>
    <w:p w:rsidR="006064D8" w:rsidRPr="0000743B" w:rsidRDefault="00787147" w:rsidP="00F90EB1">
      <w:pPr>
        <w:spacing w:after="0" w:line="240" w:lineRule="auto"/>
        <w:jc w:val="both"/>
        <w:rPr>
          <w:rFonts w:ascii="Arial" w:hAnsi="Arial" w:cs="Arial"/>
          <w:b/>
        </w:rPr>
      </w:pPr>
      <w:r w:rsidRPr="0000743B">
        <w:rPr>
          <w:rFonts w:ascii="Arial" w:hAnsi="Arial" w:cs="Arial"/>
          <w:noProof/>
          <w:lang w:eastAsia="de-AT"/>
        </w:rPr>
        <w:drawing>
          <wp:inline distT="0" distB="0" distL="0" distR="0" wp14:anchorId="31826B69" wp14:editId="735F7C19">
            <wp:extent cx="5759450" cy="3714750"/>
            <wp:effectExtent l="0" t="0" r="0" b="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537D" w:rsidRPr="0000743B" w:rsidRDefault="006C537D" w:rsidP="00F90EB1">
      <w:pPr>
        <w:spacing w:after="0" w:line="240" w:lineRule="auto"/>
        <w:jc w:val="both"/>
        <w:rPr>
          <w:rFonts w:ascii="Arial" w:hAnsi="Arial" w:cs="Arial"/>
        </w:rPr>
      </w:pPr>
    </w:p>
    <w:p w:rsidR="006064D8" w:rsidRPr="0000743B" w:rsidRDefault="006064D8" w:rsidP="00F90EB1">
      <w:pPr>
        <w:spacing w:after="0" w:line="240" w:lineRule="auto"/>
        <w:jc w:val="both"/>
        <w:rPr>
          <w:rFonts w:ascii="Arial" w:hAnsi="Arial" w:cs="Arial"/>
        </w:rPr>
      </w:pPr>
      <w:r w:rsidRPr="0000743B">
        <w:rPr>
          <w:rFonts w:ascii="Arial" w:hAnsi="Arial" w:cs="Arial"/>
        </w:rPr>
        <w:t>Graphik 1: Quelle TISS, eigene Auswertung</w:t>
      </w:r>
    </w:p>
    <w:p w:rsidR="006064D8" w:rsidRDefault="006064D8" w:rsidP="00F90EB1">
      <w:pPr>
        <w:spacing w:after="0" w:line="240" w:lineRule="auto"/>
        <w:jc w:val="both"/>
        <w:rPr>
          <w:rFonts w:ascii="Arial" w:hAnsi="Arial" w:cs="Arial"/>
        </w:rPr>
      </w:pPr>
    </w:p>
    <w:p w:rsidR="00F90EB1" w:rsidRPr="0000743B" w:rsidRDefault="00F90EB1" w:rsidP="00F90EB1">
      <w:pPr>
        <w:spacing w:after="0" w:line="240" w:lineRule="auto"/>
        <w:jc w:val="both"/>
        <w:rPr>
          <w:rFonts w:ascii="Arial" w:hAnsi="Arial" w:cs="Arial"/>
        </w:rPr>
      </w:pPr>
    </w:p>
    <w:p w:rsidR="006064D8" w:rsidRPr="0000743B" w:rsidRDefault="006064D8" w:rsidP="00F90EB1">
      <w:pPr>
        <w:spacing w:after="0" w:line="240" w:lineRule="auto"/>
        <w:jc w:val="both"/>
        <w:rPr>
          <w:rFonts w:ascii="Arial" w:hAnsi="Arial" w:cs="Arial"/>
        </w:rPr>
      </w:pPr>
    </w:p>
    <w:p w:rsidR="00CE4E5A" w:rsidRPr="0000743B" w:rsidRDefault="00CE4E5A" w:rsidP="00F90EB1">
      <w:pPr>
        <w:spacing w:after="0" w:line="240" w:lineRule="auto"/>
        <w:jc w:val="both"/>
        <w:rPr>
          <w:rFonts w:ascii="Arial" w:hAnsi="Arial" w:cs="Arial"/>
        </w:rPr>
      </w:pPr>
      <w:r w:rsidRPr="0000743B">
        <w:rPr>
          <w:rFonts w:ascii="Arial" w:hAnsi="Arial" w:cs="Arial"/>
          <w:noProof/>
          <w:lang w:eastAsia="de-AT"/>
        </w:rPr>
        <w:drawing>
          <wp:inline distT="0" distB="0" distL="0" distR="0" wp14:anchorId="3128CCEF" wp14:editId="054ABE6D">
            <wp:extent cx="5759450" cy="3714750"/>
            <wp:effectExtent l="0" t="0" r="0" b="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4E5A" w:rsidRPr="0000743B" w:rsidRDefault="00CE4E5A" w:rsidP="00F90EB1">
      <w:pPr>
        <w:spacing w:after="0" w:line="240" w:lineRule="auto"/>
        <w:jc w:val="both"/>
        <w:rPr>
          <w:rFonts w:ascii="Arial" w:hAnsi="Arial" w:cs="Arial"/>
        </w:rPr>
      </w:pPr>
    </w:p>
    <w:p w:rsidR="00CA1F67" w:rsidRPr="0000743B" w:rsidRDefault="00CE4E5A" w:rsidP="00F90EB1">
      <w:pPr>
        <w:spacing w:after="0" w:line="240" w:lineRule="auto"/>
        <w:jc w:val="both"/>
        <w:rPr>
          <w:rFonts w:ascii="Arial" w:hAnsi="Arial" w:cs="Arial"/>
        </w:rPr>
      </w:pPr>
      <w:r w:rsidRPr="0000743B">
        <w:rPr>
          <w:rFonts w:ascii="Arial" w:hAnsi="Arial" w:cs="Arial"/>
        </w:rPr>
        <w:t>Graphik 2: Quelle TISS, eigene Auswertung</w:t>
      </w:r>
    </w:p>
    <w:p w:rsidR="00CE4E5A" w:rsidRPr="0000743B" w:rsidRDefault="00CE4E5A" w:rsidP="00F90EB1">
      <w:pPr>
        <w:spacing w:after="0" w:line="240" w:lineRule="auto"/>
        <w:jc w:val="both"/>
        <w:rPr>
          <w:rFonts w:ascii="Arial" w:hAnsi="Arial" w:cs="Arial"/>
        </w:rPr>
      </w:pPr>
    </w:p>
    <w:p w:rsidR="000F3DE6" w:rsidRPr="0000743B" w:rsidRDefault="00F01968" w:rsidP="00F90EB1">
      <w:pPr>
        <w:pStyle w:val="berschrift2"/>
        <w:numPr>
          <w:ilvl w:val="0"/>
          <w:numId w:val="3"/>
        </w:numPr>
        <w:spacing w:before="0" w:line="240" w:lineRule="auto"/>
        <w:ind w:left="425" w:hanging="425"/>
        <w:rPr>
          <w:color w:val="4F81BD" w:themeColor="accent1"/>
          <w:sz w:val="28"/>
          <w:szCs w:val="28"/>
        </w:rPr>
      </w:pPr>
      <w:bookmarkStart w:id="3" w:name="_Toc418770331"/>
      <w:r>
        <w:rPr>
          <w:color w:val="4F81BD" w:themeColor="accent1"/>
          <w:sz w:val="28"/>
          <w:szCs w:val="28"/>
        </w:rPr>
        <w:br w:type="column"/>
      </w:r>
      <w:r w:rsidR="000F3DE6" w:rsidRPr="0000743B">
        <w:rPr>
          <w:color w:val="4F81BD" w:themeColor="accent1"/>
          <w:sz w:val="28"/>
          <w:szCs w:val="28"/>
        </w:rPr>
        <w:lastRenderedPageBreak/>
        <w:t>Entwicklung der Frauenquote seit 2009</w:t>
      </w:r>
      <w:bookmarkEnd w:id="3"/>
    </w:p>
    <w:p w:rsidR="00B13066" w:rsidRPr="0000743B" w:rsidRDefault="00B13066" w:rsidP="00F90EB1">
      <w:pPr>
        <w:spacing w:after="0" w:line="240" w:lineRule="auto"/>
        <w:rPr>
          <w:rFonts w:ascii="Arial" w:eastAsiaTheme="majorEastAsia" w:hAnsi="Arial" w:cs="Arial"/>
          <w:b/>
          <w:bCs/>
        </w:rPr>
      </w:pPr>
    </w:p>
    <w:p w:rsidR="000440A1" w:rsidRDefault="00F32B36" w:rsidP="00F90EB1">
      <w:pPr>
        <w:spacing w:after="0" w:line="240" w:lineRule="auto"/>
        <w:rPr>
          <w:rFonts w:ascii="Arial" w:eastAsiaTheme="majorEastAsia" w:hAnsi="Arial" w:cs="Arial"/>
          <w:b/>
          <w:bCs/>
        </w:rPr>
      </w:pPr>
      <w:r w:rsidRPr="0000743B">
        <w:rPr>
          <w:rFonts w:ascii="Arial" w:eastAsiaTheme="majorEastAsia" w:hAnsi="Arial" w:cs="Arial"/>
          <w:b/>
          <w:bCs/>
        </w:rPr>
        <w:t>Personal g</w:t>
      </w:r>
      <w:r w:rsidR="007D0D35" w:rsidRPr="0000743B">
        <w:rPr>
          <w:rFonts w:ascii="Arial" w:eastAsiaTheme="majorEastAsia" w:hAnsi="Arial" w:cs="Arial"/>
          <w:b/>
          <w:bCs/>
        </w:rPr>
        <w:t>lobal finanziert (§28): Vollzeitäquivalente (VZÄ)</w:t>
      </w:r>
    </w:p>
    <w:p w:rsidR="00F90EB1" w:rsidRDefault="00F90EB1" w:rsidP="00F90EB1">
      <w:pPr>
        <w:spacing w:after="0" w:line="240" w:lineRule="auto"/>
        <w:rPr>
          <w:rFonts w:ascii="Arial" w:eastAsiaTheme="majorEastAsia" w:hAnsi="Arial" w:cs="Arial"/>
          <w:b/>
          <w:bCs/>
        </w:rPr>
      </w:pPr>
    </w:p>
    <w:p w:rsidR="00F90EB1" w:rsidRPr="0000743B" w:rsidRDefault="00F90EB1" w:rsidP="00F90EB1">
      <w:pPr>
        <w:spacing w:after="0" w:line="240" w:lineRule="auto"/>
        <w:rPr>
          <w:rFonts w:ascii="Arial" w:eastAsiaTheme="majorEastAsia" w:hAnsi="Arial" w:cs="Arial"/>
          <w:b/>
          <w:bCs/>
        </w:rPr>
      </w:pPr>
    </w:p>
    <w:p w:rsidR="000440A1" w:rsidRDefault="000440A1" w:rsidP="00F90EB1">
      <w:pPr>
        <w:spacing w:after="0" w:line="240" w:lineRule="auto"/>
        <w:rPr>
          <w:rFonts w:ascii="Arial" w:hAnsi="Arial" w:cs="Arial"/>
        </w:rPr>
      </w:pPr>
      <w:r w:rsidRPr="0000743B">
        <w:rPr>
          <w:rFonts w:ascii="Arial" w:hAnsi="Arial" w:cs="Arial"/>
          <w:noProof/>
          <w:lang w:eastAsia="de-AT"/>
        </w:rPr>
        <w:drawing>
          <wp:inline distT="0" distB="0" distL="0" distR="0" wp14:anchorId="1F7807A8" wp14:editId="5ACA8A60">
            <wp:extent cx="5759532" cy="4512624"/>
            <wp:effectExtent l="0" t="0" r="0" b="2540"/>
            <wp:docPr id="11" name="Diagram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0EB1" w:rsidRDefault="00F90EB1" w:rsidP="00F90EB1">
      <w:pPr>
        <w:spacing w:after="0" w:line="240" w:lineRule="auto"/>
        <w:rPr>
          <w:rFonts w:ascii="Arial" w:hAnsi="Arial" w:cs="Arial"/>
        </w:rPr>
      </w:pPr>
    </w:p>
    <w:p w:rsidR="00F01968" w:rsidRPr="0000743B" w:rsidRDefault="00F01968" w:rsidP="00F90EB1">
      <w:pPr>
        <w:spacing w:after="0" w:line="240" w:lineRule="auto"/>
        <w:rPr>
          <w:rFonts w:ascii="Arial" w:hAnsi="Arial" w:cs="Arial"/>
        </w:rPr>
      </w:pPr>
    </w:p>
    <w:p w:rsidR="000268ED" w:rsidRPr="0000743B" w:rsidRDefault="000268ED" w:rsidP="00F90EB1">
      <w:pPr>
        <w:spacing w:after="0" w:line="240" w:lineRule="auto"/>
        <w:rPr>
          <w:rFonts w:ascii="Arial" w:hAnsi="Arial" w:cs="Arial"/>
        </w:rPr>
      </w:pPr>
      <w:r w:rsidRPr="0000743B">
        <w:rPr>
          <w:rFonts w:ascii="Arial" w:hAnsi="Arial" w:cs="Arial"/>
        </w:rPr>
        <w:t>Graphik 3: Entwicklung Frauenquote, §28: Quelle TU Insight</w:t>
      </w:r>
    </w:p>
    <w:p w:rsidR="00B13066" w:rsidRDefault="00B13066" w:rsidP="00F90EB1">
      <w:pPr>
        <w:spacing w:after="0" w:line="240" w:lineRule="auto"/>
        <w:rPr>
          <w:rFonts w:ascii="Arial" w:hAnsi="Arial" w:cs="Arial"/>
        </w:rPr>
      </w:pPr>
    </w:p>
    <w:p w:rsidR="00F90EB1" w:rsidRDefault="00F90EB1" w:rsidP="00F90EB1">
      <w:pPr>
        <w:spacing w:after="0" w:line="240" w:lineRule="auto"/>
        <w:rPr>
          <w:rFonts w:ascii="Arial" w:hAnsi="Arial" w:cs="Arial"/>
        </w:rPr>
      </w:pPr>
    </w:p>
    <w:p w:rsidR="00F90EB1" w:rsidRPr="0000743B" w:rsidRDefault="00F90EB1" w:rsidP="00F90EB1">
      <w:pPr>
        <w:spacing w:after="0" w:line="240" w:lineRule="auto"/>
        <w:rPr>
          <w:rFonts w:ascii="Arial" w:hAnsi="Arial" w:cs="Arial"/>
        </w:rPr>
      </w:pPr>
    </w:p>
    <w:p w:rsidR="00B13066" w:rsidRPr="0000743B" w:rsidRDefault="00B13066" w:rsidP="00F90EB1">
      <w:pPr>
        <w:spacing w:after="0" w:line="240" w:lineRule="auto"/>
        <w:jc w:val="both"/>
        <w:rPr>
          <w:rFonts w:ascii="Arial" w:hAnsi="Arial" w:cs="Arial"/>
          <w:b/>
        </w:rPr>
      </w:pPr>
      <w:r w:rsidRPr="0000743B">
        <w:rPr>
          <w:rFonts w:ascii="Arial" w:hAnsi="Arial" w:cs="Arial"/>
          <w:b/>
        </w:rPr>
        <w:t xml:space="preserve">Der Frauenförderungsplan (FFP) der TU Wien sieht vor, dass die bestehende Unterrepräsentation von Frauen beseitigt werden soll. Frauen gelten dann als unterrepräsentiert, wenn ihr Anteil in der jeweiligen Personengruppe weniger als 50% beträgt (§5 FFP). Die im §6FFP vorgesehene Steigerung der Frauenquote ist in Graphik 3 mit roten Balken gekennzeichnet. </w:t>
      </w:r>
    </w:p>
    <w:p w:rsidR="00B13066" w:rsidRPr="0000743B" w:rsidRDefault="005C30CD" w:rsidP="00F90EB1">
      <w:pPr>
        <w:spacing w:after="0" w:line="240" w:lineRule="auto"/>
        <w:rPr>
          <w:rFonts w:ascii="Arial" w:hAnsi="Arial" w:cs="Arial"/>
        </w:rPr>
      </w:pPr>
      <w:r>
        <w:rPr>
          <w:rFonts w:ascii="Arial" w:hAnsi="Arial" w:cs="Arial"/>
        </w:rPr>
        <w:br w:type="column"/>
      </w:r>
    </w:p>
    <w:tbl>
      <w:tblPr>
        <w:tblW w:w="5814" w:type="dxa"/>
        <w:tblInd w:w="144" w:type="dxa"/>
        <w:tblCellMar>
          <w:left w:w="0" w:type="dxa"/>
          <w:right w:w="0" w:type="dxa"/>
        </w:tblCellMar>
        <w:tblLook w:val="0420" w:firstRow="1" w:lastRow="0" w:firstColumn="0" w:lastColumn="0" w:noHBand="0" w:noVBand="1"/>
      </w:tblPr>
      <w:tblGrid>
        <w:gridCol w:w="2747"/>
        <w:gridCol w:w="1116"/>
        <w:gridCol w:w="1951"/>
      </w:tblGrid>
      <w:tr w:rsidR="00FE0A45" w:rsidRPr="005C30CD" w:rsidTr="0000743B">
        <w:trPr>
          <w:trHeight w:val="572"/>
        </w:trPr>
        <w:tc>
          <w:tcPr>
            <w:tcW w:w="5814" w:type="dxa"/>
            <w:gridSpan w:val="3"/>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FE0A45" w:rsidRPr="005C30CD" w:rsidRDefault="00FE0A45" w:rsidP="00F90EB1">
            <w:pPr>
              <w:spacing w:after="0" w:line="240" w:lineRule="auto"/>
              <w:jc w:val="center"/>
              <w:rPr>
                <w:rFonts w:ascii="Arial" w:hAnsi="Arial" w:cs="Arial"/>
                <w:b/>
                <w:lang w:val="en-GB"/>
              </w:rPr>
            </w:pPr>
            <w:r w:rsidRPr="005C30CD">
              <w:rPr>
                <w:rFonts w:ascii="Arial" w:hAnsi="Arial" w:cs="Arial"/>
                <w:b/>
                <w:lang w:val="en-GB"/>
              </w:rPr>
              <w:t>Wissenschaftliches Personal</w:t>
            </w:r>
          </w:p>
        </w:tc>
      </w:tr>
      <w:tr w:rsidR="00FE0A45" w:rsidRPr="005C30CD" w:rsidTr="0000743B">
        <w:trPr>
          <w:trHeight w:val="463"/>
        </w:trPr>
        <w:tc>
          <w:tcPr>
            <w:tcW w:w="2747"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FE0A45" w:rsidRPr="005C30CD" w:rsidRDefault="00FE0A45" w:rsidP="00F90EB1">
            <w:pPr>
              <w:spacing w:after="0" w:line="240" w:lineRule="auto"/>
              <w:jc w:val="center"/>
              <w:rPr>
                <w:rFonts w:ascii="Arial" w:hAnsi="Arial" w:cs="Arial"/>
                <w:b/>
              </w:rPr>
            </w:pPr>
            <w:r w:rsidRPr="005C30CD">
              <w:rPr>
                <w:rFonts w:ascii="Arial" w:hAnsi="Arial" w:cs="Arial"/>
                <w:b/>
                <w:lang w:val="en-GB"/>
              </w:rPr>
              <w:t>Frauenanteil</w:t>
            </w:r>
          </w:p>
        </w:tc>
        <w:tc>
          <w:tcPr>
            <w:tcW w:w="1116"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FE0A45" w:rsidRPr="005C30CD" w:rsidRDefault="00FE0A45" w:rsidP="00F90EB1">
            <w:pPr>
              <w:spacing w:after="0" w:line="240" w:lineRule="auto"/>
              <w:jc w:val="center"/>
              <w:rPr>
                <w:rFonts w:ascii="Arial" w:hAnsi="Arial" w:cs="Arial"/>
                <w:b/>
              </w:rPr>
            </w:pPr>
            <w:r w:rsidRPr="005C30CD">
              <w:rPr>
                <w:rFonts w:ascii="Arial" w:hAnsi="Arial" w:cs="Arial"/>
                <w:b/>
                <w:lang w:val="en-GB"/>
              </w:rPr>
              <w:t>%</w:t>
            </w:r>
          </w:p>
        </w:tc>
        <w:tc>
          <w:tcPr>
            <w:tcW w:w="1951"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FE0A45" w:rsidRPr="005C30CD" w:rsidRDefault="00B13066" w:rsidP="00F90EB1">
            <w:pPr>
              <w:spacing w:after="0" w:line="240" w:lineRule="auto"/>
              <w:jc w:val="center"/>
              <w:rPr>
                <w:rFonts w:ascii="Arial" w:hAnsi="Arial" w:cs="Arial"/>
                <w:b/>
              </w:rPr>
            </w:pPr>
            <w:r w:rsidRPr="005C30CD">
              <w:rPr>
                <w:rFonts w:ascii="Arial" w:hAnsi="Arial" w:cs="Arial"/>
                <w:b/>
                <w:lang w:val="en-GB"/>
              </w:rPr>
              <w:t>% l</w:t>
            </w:r>
            <w:r w:rsidR="00FE0A45" w:rsidRPr="005C30CD">
              <w:rPr>
                <w:rFonts w:ascii="Arial" w:hAnsi="Arial" w:cs="Arial"/>
                <w:b/>
                <w:lang w:val="en-GB"/>
              </w:rPr>
              <w:t>t. FFP</w:t>
            </w:r>
          </w:p>
        </w:tc>
      </w:tr>
      <w:tr w:rsidR="00FE0A45" w:rsidRPr="005C30CD" w:rsidTr="0000743B">
        <w:trPr>
          <w:trHeight w:val="450"/>
        </w:trPr>
        <w:tc>
          <w:tcPr>
            <w:tcW w:w="27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2009</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17,5</w:t>
            </w:r>
          </w:p>
        </w:tc>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17,5</w:t>
            </w:r>
          </w:p>
        </w:tc>
      </w:tr>
      <w:tr w:rsidR="00FE0A45" w:rsidRPr="005C30CD" w:rsidTr="0000743B">
        <w:trPr>
          <w:trHeight w:val="450"/>
        </w:trPr>
        <w:tc>
          <w:tcPr>
            <w:tcW w:w="274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2010</w:t>
            </w:r>
          </w:p>
        </w:tc>
        <w:tc>
          <w:tcPr>
            <w:tcW w:w="1116"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17,1</w:t>
            </w:r>
          </w:p>
        </w:tc>
        <w:tc>
          <w:tcPr>
            <w:tcW w:w="195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w:t>
            </w:r>
          </w:p>
        </w:tc>
      </w:tr>
      <w:tr w:rsidR="00FE0A45" w:rsidRPr="005C30CD" w:rsidTr="0000743B">
        <w:trPr>
          <w:trHeight w:val="450"/>
        </w:trPr>
        <w:tc>
          <w:tcPr>
            <w:tcW w:w="27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2011</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18,1</w:t>
            </w:r>
          </w:p>
        </w:tc>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21</w:t>
            </w:r>
          </w:p>
        </w:tc>
      </w:tr>
      <w:tr w:rsidR="00FE0A45" w:rsidRPr="005C30CD" w:rsidTr="0000743B">
        <w:trPr>
          <w:trHeight w:val="450"/>
        </w:trPr>
        <w:tc>
          <w:tcPr>
            <w:tcW w:w="274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2012</w:t>
            </w:r>
          </w:p>
        </w:tc>
        <w:tc>
          <w:tcPr>
            <w:tcW w:w="1116"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16,7</w:t>
            </w:r>
          </w:p>
        </w:tc>
        <w:tc>
          <w:tcPr>
            <w:tcW w:w="195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w:t>
            </w:r>
          </w:p>
        </w:tc>
      </w:tr>
      <w:tr w:rsidR="00FE0A45" w:rsidRPr="005C30CD" w:rsidTr="0000743B">
        <w:trPr>
          <w:trHeight w:val="450"/>
        </w:trPr>
        <w:tc>
          <w:tcPr>
            <w:tcW w:w="27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2013</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17,7</w:t>
            </w:r>
          </w:p>
        </w:tc>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E0A45" w:rsidRPr="005C30CD" w:rsidRDefault="00FE0A45" w:rsidP="00F90EB1">
            <w:pPr>
              <w:spacing w:after="0" w:line="240" w:lineRule="auto"/>
              <w:rPr>
                <w:rFonts w:ascii="Arial" w:hAnsi="Arial" w:cs="Arial"/>
                <w:b/>
              </w:rPr>
            </w:pPr>
            <w:r w:rsidRPr="005C30CD">
              <w:rPr>
                <w:rFonts w:ascii="Arial" w:hAnsi="Arial" w:cs="Arial"/>
              </w:rPr>
              <w:t>25,2</w:t>
            </w:r>
          </w:p>
        </w:tc>
      </w:tr>
    </w:tbl>
    <w:p w:rsidR="0000743B" w:rsidRDefault="0000743B" w:rsidP="00F90EB1">
      <w:pPr>
        <w:pStyle w:val="KeinLeerraum"/>
        <w:rPr>
          <w:rFonts w:ascii="Arial" w:hAnsi="Arial" w:cs="Arial"/>
        </w:rPr>
      </w:pPr>
    </w:p>
    <w:p w:rsidR="007D0D35" w:rsidRPr="0000743B" w:rsidRDefault="000268ED" w:rsidP="00F90EB1">
      <w:pPr>
        <w:pStyle w:val="KeinLeerraum"/>
        <w:rPr>
          <w:rFonts w:ascii="Arial" w:hAnsi="Arial" w:cs="Arial"/>
        </w:rPr>
      </w:pPr>
      <w:r w:rsidRPr="0000743B">
        <w:rPr>
          <w:rFonts w:ascii="Arial" w:hAnsi="Arial" w:cs="Arial"/>
        </w:rPr>
        <w:t xml:space="preserve">Tabelle 1: Entwicklung </w:t>
      </w:r>
      <w:r w:rsidR="00B13066" w:rsidRPr="0000743B">
        <w:rPr>
          <w:rFonts w:ascii="Arial" w:hAnsi="Arial" w:cs="Arial"/>
        </w:rPr>
        <w:t xml:space="preserve">der </w:t>
      </w:r>
      <w:r w:rsidRPr="0000743B">
        <w:rPr>
          <w:rFonts w:ascii="Arial" w:hAnsi="Arial" w:cs="Arial"/>
        </w:rPr>
        <w:t xml:space="preserve">Frauenquote </w:t>
      </w:r>
      <w:r w:rsidR="00B13066" w:rsidRPr="0000743B">
        <w:rPr>
          <w:rFonts w:ascii="Arial" w:hAnsi="Arial" w:cs="Arial"/>
        </w:rPr>
        <w:t>im global (</w:t>
      </w:r>
      <w:r w:rsidRPr="0000743B">
        <w:rPr>
          <w:rFonts w:ascii="Arial" w:hAnsi="Arial" w:cs="Arial"/>
        </w:rPr>
        <w:t>§28</w:t>
      </w:r>
      <w:r w:rsidR="00B13066" w:rsidRPr="0000743B">
        <w:rPr>
          <w:rFonts w:ascii="Arial" w:hAnsi="Arial" w:cs="Arial"/>
        </w:rPr>
        <w:t>) finanzierten Personal</w:t>
      </w:r>
      <w:r w:rsidRPr="0000743B">
        <w:rPr>
          <w:rFonts w:ascii="Arial" w:hAnsi="Arial" w:cs="Arial"/>
        </w:rPr>
        <w:t xml:space="preserve">, </w:t>
      </w:r>
      <w:r w:rsidR="00B13066" w:rsidRPr="0000743B">
        <w:rPr>
          <w:rFonts w:ascii="Arial" w:hAnsi="Arial" w:cs="Arial"/>
        </w:rPr>
        <w:t xml:space="preserve">Gegenüberstellung mit den </w:t>
      </w:r>
      <w:r w:rsidRPr="0000743B">
        <w:rPr>
          <w:rFonts w:ascii="Arial" w:hAnsi="Arial" w:cs="Arial"/>
        </w:rPr>
        <w:t>Vorgaben</w:t>
      </w:r>
      <w:r w:rsidR="00B13066" w:rsidRPr="0000743B">
        <w:rPr>
          <w:rFonts w:ascii="Arial" w:hAnsi="Arial" w:cs="Arial"/>
        </w:rPr>
        <w:t xml:space="preserve"> des FFP</w:t>
      </w:r>
      <w:r w:rsidRPr="0000743B">
        <w:rPr>
          <w:rFonts w:ascii="Arial" w:hAnsi="Arial" w:cs="Arial"/>
        </w:rPr>
        <w:t>, Quelle: eigene Berechnung</w:t>
      </w:r>
    </w:p>
    <w:p w:rsidR="00FE0A45" w:rsidRDefault="00FE0A45" w:rsidP="00F90EB1">
      <w:pPr>
        <w:spacing w:after="0" w:line="240" w:lineRule="auto"/>
        <w:rPr>
          <w:rFonts w:ascii="Arial" w:hAnsi="Arial" w:cs="Arial"/>
        </w:rPr>
      </w:pPr>
    </w:p>
    <w:p w:rsidR="00F90EB1" w:rsidRPr="0000743B" w:rsidRDefault="00F90EB1" w:rsidP="00F90EB1">
      <w:pPr>
        <w:spacing w:after="0" w:line="240" w:lineRule="auto"/>
        <w:rPr>
          <w:rFonts w:ascii="Arial" w:hAnsi="Arial" w:cs="Arial"/>
        </w:rPr>
      </w:pPr>
    </w:p>
    <w:p w:rsidR="00975D04" w:rsidRPr="0000743B" w:rsidRDefault="00975D04" w:rsidP="00F90EB1">
      <w:pPr>
        <w:spacing w:after="0" w:line="240" w:lineRule="auto"/>
        <w:rPr>
          <w:rFonts w:ascii="Arial" w:hAnsi="Arial" w:cs="Arial"/>
        </w:rPr>
      </w:pPr>
    </w:p>
    <w:p w:rsidR="00FE0A45" w:rsidRPr="0000743B" w:rsidRDefault="00FE0A45" w:rsidP="00F90EB1">
      <w:pPr>
        <w:spacing w:after="0" w:line="240" w:lineRule="auto"/>
        <w:jc w:val="both"/>
        <w:rPr>
          <w:rFonts w:ascii="Arial" w:hAnsi="Arial" w:cs="Arial"/>
        </w:rPr>
      </w:pPr>
      <w:r w:rsidRPr="0000743B">
        <w:rPr>
          <w:rFonts w:ascii="Arial" w:hAnsi="Arial" w:cs="Arial"/>
        </w:rPr>
        <w:t xml:space="preserve">Es ist </w:t>
      </w:r>
      <w:r w:rsidR="000F3DE6" w:rsidRPr="0000743B">
        <w:rPr>
          <w:rFonts w:ascii="Arial" w:hAnsi="Arial" w:cs="Arial"/>
        </w:rPr>
        <w:t>anzumerken</w:t>
      </w:r>
      <w:r w:rsidRPr="0000743B">
        <w:rPr>
          <w:rFonts w:ascii="Arial" w:hAnsi="Arial" w:cs="Arial"/>
        </w:rPr>
        <w:t xml:space="preserve">, dass im betrachteten Zeitraum 2009 – 2013 der Anteil an Frauen im </w:t>
      </w:r>
      <w:r w:rsidR="00B13066" w:rsidRPr="0000743B">
        <w:rPr>
          <w:rFonts w:ascii="Arial" w:hAnsi="Arial" w:cs="Arial"/>
        </w:rPr>
        <w:t xml:space="preserve">global finanzierten </w:t>
      </w:r>
      <w:r w:rsidRPr="0000743B">
        <w:rPr>
          <w:rFonts w:ascii="Arial" w:hAnsi="Arial" w:cs="Arial"/>
        </w:rPr>
        <w:t>wissenschaftlichen Personal stagniert. Rechnet man die im §6 FFP vorgesehenen Steigerungsraten</w:t>
      </w:r>
      <w:r w:rsidR="00D67171" w:rsidRPr="0000743B">
        <w:rPr>
          <w:rFonts w:ascii="Arial" w:hAnsi="Arial" w:cs="Arial"/>
        </w:rPr>
        <w:t xml:space="preserve"> (siehe Annex 1)</w:t>
      </w:r>
      <w:r w:rsidRPr="0000743B">
        <w:rPr>
          <w:rFonts w:ascii="Arial" w:hAnsi="Arial" w:cs="Arial"/>
        </w:rPr>
        <w:t>, müssten – ausgehend von der Basis 2009 -  im Jahr 2013 auf Frauen 233,9 VZÄ entfallen (tatsächlich: 164,2) und auf Männer 694,5 VZÄ (tatsächlich 764,2). Das bedeutet ein</w:t>
      </w:r>
      <w:r w:rsidR="000F3DE6" w:rsidRPr="0000743B">
        <w:rPr>
          <w:rFonts w:ascii="Arial" w:hAnsi="Arial" w:cs="Arial"/>
        </w:rPr>
        <w:t>e Verfehlung der Ziele des FFP um 69,7 VZÄ bei Anstellungen von Frauen im global finanzierten wissenschaftlichen Personal.</w:t>
      </w:r>
    </w:p>
    <w:p w:rsidR="000F3DE6" w:rsidRDefault="00AE1517" w:rsidP="00F90EB1">
      <w:pPr>
        <w:spacing w:after="0" w:line="240" w:lineRule="auto"/>
        <w:rPr>
          <w:rFonts w:ascii="Arial" w:eastAsiaTheme="majorEastAsia" w:hAnsi="Arial" w:cs="Arial"/>
          <w:b/>
          <w:bCs/>
        </w:rPr>
      </w:pPr>
      <w:r>
        <w:rPr>
          <w:rFonts w:ascii="Arial" w:eastAsiaTheme="majorEastAsia" w:hAnsi="Arial" w:cs="Arial"/>
          <w:b/>
          <w:bCs/>
        </w:rPr>
        <w:br w:type="column"/>
      </w:r>
      <w:r w:rsidR="00F32B36" w:rsidRPr="00AE1517">
        <w:rPr>
          <w:rFonts w:ascii="Arial" w:eastAsiaTheme="majorEastAsia" w:hAnsi="Arial" w:cs="Arial"/>
          <w:b/>
          <w:bCs/>
        </w:rPr>
        <w:lastRenderedPageBreak/>
        <w:t>Personal d</w:t>
      </w:r>
      <w:r w:rsidR="000F3DE6" w:rsidRPr="00AE1517">
        <w:rPr>
          <w:rFonts w:ascii="Arial" w:eastAsiaTheme="majorEastAsia" w:hAnsi="Arial" w:cs="Arial"/>
          <w:b/>
          <w:bCs/>
        </w:rPr>
        <w:t>ritt</w:t>
      </w:r>
      <w:r w:rsidR="00F32B36" w:rsidRPr="00AE1517">
        <w:rPr>
          <w:rFonts w:ascii="Arial" w:eastAsiaTheme="majorEastAsia" w:hAnsi="Arial" w:cs="Arial"/>
          <w:b/>
          <w:bCs/>
        </w:rPr>
        <w:t>mittel finanziert (§26 und §27)</w:t>
      </w:r>
      <w:r w:rsidR="000F3DE6" w:rsidRPr="00AE1517">
        <w:rPr>
          <w:rFonts w:ascii="Arial" w:eastAsiaTheme="majorEastAsia" w:hAnsi="Arial" w:cs="Arial"/>
          <w:b/>
          <w:bCs/>
        </w:rPr>
        <w:t>: VZÄ</w:t>
      </w:r>
    </w:p>
    <w:p w:rsidR="00F90EB1" w:rsidRDefault="00F90EB1" w:rsidP="00F90EB1">
      <w:pPr>
        <w:spacing w:after="0" w:line="240" w:lineRule="auto"/>
        <w:rPr>
          <w:rFonts w:ascii="Arial" w:eastAsiaTheme="majorEastAsia" w:hAnsi="Arial" w:cs="Arial"/>
          <w:b/>
          <w:bCs/>
        </w:rPr>
      </w:pPr>
    </w:p>
    <w:p w:rsidR="00F90EB1" w:rsidRPr="00AE1517" w:rsidRDefault="00F90EB1" w:rsidP="00F90EB1">
      <w:pPr>
        <w:spacing w:after="0" w:line="240" w:lineRule="auto"/>
        <w:rPr>
          <w:rFonts w:ascii="Arial" w:eastAsiaTheme="majorEastAsia" w:hAnsi="Arial" w:cs="Arial"/>
          <w:b/>
          <w:bCs/>
        </w:rPr>
      </w:pPr>
    </w:p>
    <w:p w:rsidR="000F3DE6" w:rsidRDefault="000F3DE6" w:rsidP="00F90EB1">
      <w:pPr>
        <w:pStyle w:val="berschrift2"/>
        <w:spacing w:before="0" w:line="240" w:lineRule="auto"/>
        <w:rPr>
          <w:sz w:val="22"/>
          <w:szCs w:val="22"/>
        </w:rPr>
      </w:pPr>
      <w:bookmarkStart w:id="4" w:name="_Toc418670906"/>
      <w:bookmarkStart w:id="5" w:name="_Toc418671001"/>
      <w:bookmarkStart w:id="6" w:name="_Toc418682009"/>
      <w:bookmarkStart w:id="7" w:name="_Toc418769588"/>
      <w:bookmarkStart w:id="8" w:name="_Toc418770332"/>
      <w:r w:rsidRPr="0000743B">
        <w:rPr>
          <w:noProof/>
          <w:sz w:val="22"/>
          <w:szCs w:val="22"/>
          <w:lang w:eastAsia="de-AT"/>
        </w:rPr>
        <w:drawing>
          <wp:inline distT="0" distB="0" distL="0" distR="0" wp14:anchorId="4230C67E" wp14:editId="643BA14B">
            <wp:extent cx="5759532" cy="4714504"/>
            <wp:effectExtent l="0" t="0" r="0" b="0"/>
            <wp:docPr id="12"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4"/>
      <w:bookmarkEnd w:id="5"/>
      <w:bookmarkEnd w:id="6"/>
      <w:bookmarkEnd w:id="7"/>
      <w:bookmarkEnd w:id="8"/>
    </w:p>
    <w:p w:rsidR="00F90EB1" w:rsidRDefault="00F90EB1" w:rsidP="0048378D">
      <w:pPr>
        <w:spacing w:after="0" w:line="240" w:lineRule="auto"/>
        <w:rPr>
          <w:rFonts w:ascii="Arial" w:hAnsi="Arial" w:cs="Arial"/>
        </w:rPr>
      </w:pPr>
    </w:p>
    <w:p w:rsidR="00F01968" w:rsidRPr="0048378D" w:rsidRDefault="00F01968" w:rsidP="0048378D">
      <w:pPr>
        <w:spacing w:after="0" w:line="240" w:lineRule="auto"/>
        <w:rPr>
          <w:rFonts w:ascii="Arial" w:hAnsi="Arial" w:cs="Arial"/>
        </w:rPr>
      </w:pPr>
    </w:p>
    <w:p w:rsidR="000268ED" w:rsidRPr="0000743B" w:rsidRDefault="000268ED" w:rsidP="00F90EB1">
      <w:pPr>
        <w:spacing w:after="0" w:line="240" w:lineRule="auto"/>
        <w:rPr>
          <w:rFonts w:ascii="Arial" w:hAnsi="Arial" w:cs="Arial"/>
        </w:rPr>
      </w:pPr>
      <w:r w:rsidRPr="0000743B">
        <w:rPr>
          <w:rFonts w:ascii="Arial" w:hAnsi="Arial" w:cs="Arial"/>
        </w:rPr>
        <w:t>Graphik 4: Entwicklung Frauenquote, §26 &amp; §27: Quelle TU Insight</w:t>
      </w:r>
    </w:p>
    <w:p w:rsidR="005902C8" w:rsidRDefault="005902C8" w:rsidP="00F90EB1">
      <w:pPr>
        <w:spacing w:after="0" w:line="240" w:lineRule="auto"/>
        <w:rPr>
          <w:rFonts w:ascii="Arial" w:hAnsi="Arial" w:cs="Arial"/>
        </w:rPr>
      </w:pPr>
    </w:p>
    <w:p w:rsidR="00F01968" w:rsidRDefault="00F01968" w:rsidP="00F90EB1">
      <w:pPr>
        <w:spacing w:after="0" w:line="240" w:lineRule="auto"/>
        <w:rPr>
          <w:rFonts w:ascii="Arial" w:hAnsi="Arial" w:cs="Arial"/>
        </w:rPr>
      </w:pPr>
    </w:p>
    <w:p w:rsidR="00F90EB1" w:rsidRPr="0000743B" w:rsidRDefault="00F90EB1" w:rsidP="00F90EB1">
      <w:pPr>
        <w:spacing w:after="0" w:line="240" w:lineRule="auto"/>
        <w:rPr>
          <w:rFonts w:ascii="Arial" w:hAnsi="Arial" w:cs="Arial"/>
        </w:rPr>
      </w:pPr>
    </w:p>
    <w:p w:rsidR="002F7102" w:rsidRDefault="002F7102" w:rsidP="00F90EB1">
      <w:pPr>
        <w:spacing w:after="0" w:line="240" w:lineRule="auto"/>
        <w:jc w:val="both"/>
        <w:rPr>
          <w:rFonts w:ascii="Arial" w:hAnsi="Arial" w:cs="Arial"/>
          <w:b/>
        </w:rPr>
      </w:pPr>
      <w:r w:rsidRPr="0000743B">
        <w:rPr>
          <w:rFonts w:ascii="Arial" w:hAnsi="Arial" w:cs="Arial"/>
          <w:b/>
        </w:rPr>
        <w:t>Die im §6FFP vorgesehene Zielgröße für die Frauenquote ist in Graphik 4 mit roten Balken gekennzeichnet.</w:t>
      </w:r>
    </w:p>
    <w:p w:rsidR="00AE1517" w:rsidRDefault="00AE1517" w:rsidP="00F90EB1">
      <w:pPr>
        <w:spacing w:after="0" w:line="240" w:lineRule="auto"/>
        <w:rPr>
          <w:rFonts w:ascii="Arial" w:hAnsi="Arial" w:cs="Arial"/>
          <w:b/>
        </w:rPr>
      </w:pPr>
    </w:p>
    <w:p w:rsidR="00F90EB1" w:rsidRPr="00F90EB1" w:rsidRDefault="00F90EB1" w:rsidP="00F90EB1">
      <w:pPr>
        <w:spacing w:after="0" w:line="240" w:lineRule="auto"/>
        <w:rPr>
          <w:rFonts w:ascii="Arial" w:hAnsi="Arial" w:cs="Arial"/>
        </w:rPr>
      </w:pPr>
      <w:r>
        <w:br w:type="column"/>
      </w:r>
    </w:p>
    <w:tbl>
      <w:tblPr>
        <w:tblW w:w="4539" w:type="dxa"/>
        <w:tblInd w:w="144" w:type="dxa"/>
        <w:tblCellMar>
          <w:left w:w="0" w:type="dxa"/>
          <w:right w:w="0" w:type="dxa"/>
        </w:tblCellMar>
        <w:tblLook w:val="0420" w:firstRow="1" w:lastRow="0" w:firstColumn="0" w:lastColumn="0" w:noHBand="0" w:noVBand="1"/>
      </w:tblPr>
      <w:tblGrid>
        <w:gridCol w:w="1597"/>
        <w:gridCol w:w="1598"/>
        <w:gridCol w:w="1344"/>
      </w:tblGrid>
      <w:tr w:rsidR="005902C8" w:rsidRPr="0000743B" w:rsidTr="00AE1517">
        <w:trPr>
          <w:trHeight w:val="491"/>
        </w:trPr>
        <w:tc>
          <w:tcPr>
            <w:tcW w:w="4539" w:type="dxa"/>
            <w:gridSpan w:val="3"/>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2D022F" w:rsidP="00F90EB1">
            <w:pPr>
              <w:spacing w:after="0" w:line="240" w:lineRule="auto"/>
              <w:jc w:val="center"/>
              <w:rPr>
                <w:rFonts w:ascii="Arial" w:hAnsi="Arial" w:cs="Arial"/>
              </w:rPr>
            </w:pPr>
            <w:r w:rsidRPr="0000743B">
              <w:rPr>
                <w:rFonts w:ascii="Arial" w:hAnsi="Arial" w:cs="Arial"/>
                <w:b/>
                <w:bCs/>
                <w:lang w:val="en-GB"/>
              </w:rPr>
              <w:t xml:space="preserve">Wissenschaftliches </w:t>
            </w:r>
            <w:r w:rsidR="005902C8" w:rsidRPr="0000743B">
              <w:rPr>
                <w:rFonts w:ascii="Arial" w:hAnsi="Arial" w:cs="Arial"/>
                <w:b/>
                <w:bCs/>
                <w:lang w:val="en-GB"/>
              </w:rPr>
              <w:t>Personal</w:t>
            </w:r>
          </w:p>
        </w:tc>
      </w:tr>
      <w:tr w:rsidR="005902C8" w:rsidRPr="00AE1517" w:rsidTr="00AE1517">
        <w:trPr>
          <w:trHeight w:val="491"/>
        </w:trPr>
        <w:tc>
          <w:tcPr>
            <w:tcW w:w="1597"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AE1517" w:rsidRDefault="002D022F" w:rsidP="00F90EB1">
            <w:pPr>
              <w:spacing w:after="0" w:line="240" w:lineRule="auto"/>
              <w:jc w:val="center"/>
              <w:rPr>
                <w:rFonts w:ascii="Arial" w:hAnsi="Arial" w:cs="Arial"/>
                <w:b/>
              </w:rPr>
            </w:pPr>
            <w:r w:rsidRPr="00AE1517">
              <w:rPr>
                <w:rFonts w:ascii="Arial" w:hAnsi="Arial" w:cs="Arial"/>
                <w:b/>
                <w:lang w:val="en-GB"/>
              </w:rPr>
              <w:t>Frauen</w:t>
            </w:r>
            <w:r w:rsidR="005902C8" w:rsidRPr="00AE1517">
              <w:rPr>
                <w:rFonts w:ascii="Arial" w:hAnsi="Arial" w:cs="Arial"/>
                <w:b/>
                <w:lang w:val="en-GB"/>
              </w:rPr>
              <w:t>anteil</w:t>
            </w:r>
          </w:p>
        </w:tc>
        <w:tc>
          <w:tcPr>
            <w:tcW w:w="1598"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AE1517" w:rsidRDefault="005902C8" w:rsidP="00F90EB1">
            <w:pPr>
              <w:spacing w:after="0" w:line="240" w:lineRule="auto"/>
              <w:jc w:val="center"/>
              <w:rPr>
                <w:rFonts w:ascii="Arial" w:hAnsi="Arial" w:cs="Arial"/>
                <w:b/>
              </w:rPr>
            </w:pPr>
            <w:r w:rsidRPr="00AE1517">
              <w:rPr>
                <w:rFonts w:ascii="Arial" w:hAnsi="Arial" w:cs="Arial"/>
                <w:b/>
                <w:lang w:val="en-GB"/>
              </w:rPr>
              <w:t>%</w:t>
            </w:r>
          </w:p>
        </w:tc>
        <w:tc>
          <w:tcPr>
            <w:tcW w:w="1344"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AE1517" w:rsidRDefault="00B13066" w:rsidP="00F90EB1">
            <w:pPr>
              <w:spacing w:after="0" w:line="240" w:lineRule="auto"/>
              <w:jc w:val="center"/>
              <w:rPr>
                <w:rFonts w:ascii="Arial" w:hAnsi="Arial" w:cs="Arial"/>
                <w:b/>
              </w:rPr>
            </w:pPr>
            <w:r w:rsidRPr="00AE1517">
              <w:rPr>
                <w:rFonts w:ascii="Arial" w:hAnsi="Arial" w:cs="Arial"/>
                <w:b/>
                <w:bCs/>
                <w:lang w:val="en-GB"/>
              </w:rPr>
              <w:t xml:space="preserve">% </w:t>
            </w:r>
            <w:r w:rsidR="005902C8" w:rsidRPr="00AE1517">
              <w:rPr>
                <w:rFonts w:ascii="Arial" w:hAnsi="Arial" w:cs="Arial"/>
                <w:b/>
                <w:bCs/>
                <w:lang w:val="en-GB"/>
              </w:rPr>
              <w:t>lt. FFP</w:t>
            </w:r>
          </w:p>
        </w:tc>
      </w:tr>
      <w:tr w:rsidR="005902C8" w:rsidRPr="0000743B" w:rsidTr="00AE1517">
        <w:trPr>
          <w:trHeight w:val="491"/>
        </w:trPr>
        <w:tc>
          <w:tcPr>
            <w:tcW w:w="1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2009</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16,3</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16,3</w:t>
            </w:r>
          </w:p>
        </w:tc>
      </w:tr>
      <w:tr w:rsidR="005902C8" w:rsidRPr="0000743B" w:rsidTr="00AE1517">
        <w:trPr>
          <w:trHeight w:val="491"/>
        </w:trPr>
        <w:tc>
          <w:tcPr>
            <w:tcW w:w="159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2010</w:t>
            </w:r>
          </w:p>
        </w:tc>
        <w:tc>
          <w:tcPr>
            <w:tcW w:w="1598"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16,9</w:t>
            </w:r>
          </w:p>
        </w:tc>
        <w:tc>
          <w:tcPr>
            <w:tcW w:w="134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w:t>
            </w:r>
          </w:p>
        </w:tc>
      </w:tr>
      <w:tr w:rsidR="005902C8" w:rsidRPr="0000743B" w:rsidTr="00AE1517">
        <w:trPr>
          <w:trHeight w:val="491"/>
        </w:trPr>
        <w:tc>
          <w:tcPr>
            <w:tcW w:w="1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2011</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17,6</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19,6</w:t>
            </w:r>
          </w:p>
        </w:tc>
      </w:tr>
      <w:tr w:rsidR="005902C8" w:rsidRPr="0000743B" w:rsidTr="00AE1517">
        <w:trPr>
          <w:trHeight w:val="491"/>
        </w:trPr>
        <w:tc>
          <w:tcPr>
            <w:tcW w:w="159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2012</w:t>
            </w:r>
          </w:p>
        </w:tc>
        <w:tc>
          <w:tcPr>
            <w:tcW w:w="1598"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17,9</w:t>
            </w:r>
          </w:p>
        </w:tc>
        <w:tc>
          <w:tcPr>
            <w:tcW w:w="134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w:t>
            </w:r>
          </w:p>
        </w:tc>
      </w:tr>
      <w:tr w:rsidR="005902C8" w:rsidRPr="0000743B" w:rsidTr="00AE1517">
        <w:trPr>
          <w:trHeight w:val="491"/>
        </w:trPr>
        <w:tc>
          <w:tcPr>
            <w:tcW w:w="15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2013</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17,7</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5902C8" w:rsidP="00F90EB1">
            <w:pPr>
              <w:spacing w:after="0" w:line="240" w:lineRule="auto"/>
              <w:jc w:val="center"/>
              <w:rPr>
                <w:rFonts w:ascii="Arial" w:hAnsi="Arial" w:cs="Arial"/>
              </w:rPr>
            </w:pPr>
            <w:r w:rsidRPr="0000743B">
              <w:rPr>
                <w:rFonts w:ascii="Arial" w:hAnsi="Arial" w:cs="Arial"/>
                <w:lang w:val="en-GB"/>
              </w:rPr>
              <w:t>23,5</w:t>
            </w:r>
          </w:p>
        </w:tc>
      </w:tr>
    </w:tbl>
    <w:p w:rsidR="00AE1517" w:rsidRDefault="00AE1517" w:rsidP="00F90EB1">
      <w:pPr>
        <w:pStyle w:val="KeinLeerraum"/>
        <w:rPr>
          <w:rFonts w:ascii="Arial" w:hAnsi="Arial" w:cs="Arial"/>
        </w:rPr>
      </w:pPr>
    </w:p>
    <w:p w:rsidR="000268ED" w:rsidRPr="00AE1517" w:rsidRDefault="002F7102" w:rsidP="00F90EB1">
      <w:pPr>
        <w:pStyle w:val="KeinLeerraum"/>
        <w:rPr>
          <w:rFonts w:ascii="Arial" w:hAnsi="Arial" w:cs="Arial"/>
        </w:rPr>
      </w:pPr>
      <w:r w:rsidRPr="00AE1517">
        <w:rPr>
          <w:rFonts w:ascii="Arial" w:hAnsi="Arial" w:cs="Arial"/>
        </w:rPr>
        <w:t>Tabelle 2: Entwicklung der Frauenquote im drittmittel-finanzierten (§26 und §27) Personal, Gegenüberstellung mit den Vorgaben des FFP, Quelle: eigene Berechnung</w:t>
      </w:r>
    </w:p>
    <w:p w:rsidR="005902C8" w:rsidRDefault="005902C8" w:rsidP="00F90EB1">
      <w:pPr>
        <w:spacing w:after="0" w:line="240" w:lineRule="auto"/>
        <w:rPr>
          <w:rFonts w:ascii="Arial" w:hAnsi="Arial" w:cs="Arial"/>
        </w:rPr>
      </w:pPr>
    </w:p>
    <w:p w:rsidR="00F90EB1" w:rsidRDefault="00F90EB1" w:rsidP="00F90EB1">
      <w:pPr>
        <w:spacing w:after="0" w:line="240" w:lineRule="auto"/>
        <w:rPr>
          <w:rFonts w:ascii="Arial" w:hAnsi="Arial" w:cs="Arial"/>
        </w:rPr>
      </w:pPr>
    </w:p>
    <w:p w:rsidR="00F90EB1" w:rsidRPr="0000743B" w:rsidRDefault="00F90EB1" w:rsidP="00F90EB1">
      <w:pPr>
        <w:spacing w:after="0" w:line="240" w:lineRule="auto"/>
        <w:rPr>
          <w:rFonts w:ascii="Arial" w:hAnsi="Arial" w:cs="Arial"/>
        </w:rPr>
      </w:pPr>
    </w:p>
    <w:p w:rsidR="002D022F" w:rsidRPr="0000743B" w:rsidRDefault="002F7102" w:rsidP="00F90EB1">
      <w:pPr>
        <w:spacing w:after="0" w:line="240" w:lineRule="auto"/>
        <w:jc w:val="both"/>
        <w:rPr>
          <w:rFonts w:ascii="Arial" w:hAnsi="Arial" w:cs="Arial"/>
        </w:rPr>
      </w:pPr>
      <w:r w:rsidRPr="0000743B">
        <w:rPr>
          <w:rFonts w:ascii="Arial" w:hAnsi="Arial" w:cs="Arial"/>
        </w:rPr>
        <w:t>I</w:t>
      </w:r>
      <w:r w:rsidR="002D022F" w:rsidRPr="0000743B">
        <w:rPr>
          <w:rFonts w:ascii="Arial" w:hAnsi="Arial" w:cs="Arial"/>
        </w:rPr>
        <w:t xml:space="preserve">m Bereich der drittmittel-finanzierten wissenschaftlichen Anstellungsverhältnisse wurden die Ziele des §6 FFP </w:t>
      </w:r>
      <w:r w:rsidRPr="0000743B">
        <w:rPr>
          <w:rFonts w:ascii="Arial" w:hAnsi="Arial" w:cs="Arial"/>
        </w:rPr>
        <w:t>nicht erreicht</w:t>
      </w:r>
      <w:r w:rsidR="002D022F" w:rsidRPr="0000743B">
        <w:rPr>
          <w:rFonts w:ascii="Arial" w:hAnsi="Arial" w:cs="Arial"/>
        </w:rPr>
        <w:t xml:space="preserve">. Rechnet man auch hier wieder </w:t>
      </w:r>
      <w:r w:rsidRPr="0000743B">
        <w:rPr>
          <w:rFonts w:ascii="Arial" w:hAnsi="Arial" w:cs="Arial"/>
        </w:rPr>
        <w:t>mit</w:t>
      </w:r>
      <w:r w:rsidR="002D022F" w:rsidRPr="0000743B">
        <w:rPr>
          <w:rFonts w:ascii="Arial" w:hAnsi="Arial" w:cs="Arial"/>
        </w:rPr>
        <w:t xml:space="preserve"> Ausgangsbasis der Daten von 2009 die vorgesehenen Frauenanteile aus, so müssten im Jahr 2013 </w:t>
      </w:r>
      <w:r w:rsidRPr="0000743B">
        <w:rPr>
          <w:rFonts w:ascii="Arial" w:hAnsi="Arial" w:cs="Arial"/>
        </w:rPr>
        <w:t xml:space="preserve">bereits </w:t>
      </w:r>
      <w:r w:rsidR="002D022F" w:rsidRPr="0000743B">
        <w:rPr>
          <w:rFonts w:ascii="Arial" w:hAnsi="Arial" w:cs="Arial"/>
        </w:rPr>
        <w:t xml:space="preserve">236,1 VZÄ auf Frauen entfallen (tatsächlich: 177,8) und 768,6 VZÄ auf Männer (tatsächlich 823,9). Das bedeutet eine Verfehlung der Ziele des FFP um 58,3 VZÄ bei Anstellungen von Frauen im </w:t>
      </w:r>
      <w:r w:rsidR="00E5466F">
        <w:rPr>
          <w:rFonts w:ascii="Arial" w:hAnsi="Arial" w:cs="Arial"/>
        </w:rPr>
        <w:t>Drittmittel</w:t>
      </w:r>
      <w:r w:rsidR="002D022F" w:rsidRPr="0000743B">
        <w:rPr>
          <w:rFonts w:ascii="Arial" w:hAnsi="Arial" w:cs="Arial"/>
        </w:rPr>
        <w:t>finanzierten wissenschaftlichen Personal.</w:t>
      </w:r>
    </w:p>
    <w:p w:rsidR="002F7102" w:rsidRPr="0000743B" w:rsidRDefault="002F7102" w:rsidP="00F90EB1">
      <w:pPr>
        <w:spacing w:after="0" w:line="240" w:lineRule="auto"/>
        <w:rPr>
          <w:rFonts w:ascii="Arial" w:hAnsi="Arial" w:cs="Arial"/>
        </w:rPr>
      </w:pPr>
      <w:r w:rsidRPr="0000743B">
        <w:rPr>
          <w:rFonts w:ascii="Arial" w:hAnsi="Arial" w:cs="Arial"/>
        </w:rPr>
        <w:br w:type="page"/>
      </w:r>
    </w:p>
    <w:p w:rsidR="005902C8" w:rsidRDefault="00F32B36" w:rsidP="00F90EB1">
      <w:pPr>
        <w:spacing w:after="0" w:line="240" w:lineRule="auto"/>
        <w:rPr>
          <w:rFonts w:ascii="Arial" w:eastAsiaTheme="majorEastAsia" w:hAnsi="Arial" w:cs="Arial"/>
          <w:b/>
          <w:bCs/>
        </w:rPr>
      </w:pPr>
      <w:r w:rsidRPr="00AE1517">
        <w:rPr>
          <w:rFonts w:ascii="Arial" w:eastAsiaTheme="majorEastAsia" w:hAnsi="Arial" w:cs="Arial"/>
          <w:b/>
          <w:bCs/>
        </w:rPr>
        <w:lastRenderedPageBreak/>
        <w:t>Personal alle Anstellungsverhältnisse</w:t>
      </w:r>
      <w:r w:rsidR="002D022F" w:rsidRPr="00AE1517">
        <w:rPr>
          <w:rFonts w:ascii="Arial" w:eastAsiaTheme="majorEastAsia" w:hAnsi="Arial" w:cs="Arial"/>
          <w:b/>
          <w:bCs/>
        </w:rPr>
        <w:t>: VZÄ</w:t>
      </w:r>
    </w:p>
    <w:p w:rsidR="00F90EB1" w:rsidRDefault="00F90EB1" w:rsidP="00F90EB1">
      <w:pPr>
        <w:spacing w:after="0" w:line="240" w:lineRule="auto"/>
        <w:rPr>
          <w:rFonts w:ascii="Arial" w:eastAsiaTheme="majorEastAsia" w:hAnsi="Arial" w:cs="Arial"/>
          <w:b/>
          <w:bCs/>
        </w:rPr>
      </w:pPr>
    </w:p>
    <w:p w:rsidR="00F01968" w:rsidRDefault="00F01968" w:rsidP="00F90EB1">
      <w:pPr>
        <w:spacing w:after="0" w:line="240" w:lineRule="auto"/>
        <w:rPr>
          <w:rFonts w:ascii="Arial" w:eastAsiaTheme="majorEastAsia" w:hAnsi="Arial" w:cs="Arial"/>
          <w:b/>
          <w:bCs/>
        </w:rPr>
      </w:pPr>
    </w:p>
    <w:p w:rsidR="00F90EB1" w:rsidRPr="00AE1517" w:rsidRDefault="00F90EB1" w:rsidP="00F90EB1">
      <w:pPr>
        <w:spacing w:after="0" w:line="240" w:lineRule="auto"/>
        <w:rPr>
          <w:rFonts w:ascii="Arial" w:eastAsiaTheme="majorEastAsia" w:hAnsi="Arial" w:cs="Arial"/>
          <w:b/>
          <w:bCs/>
        </w:rPr>
      </w:pPr>
    </w:p>
    <w:p w:rsidR="005902C8" w:rsidRDefault="00F32B36" w:rsidP="00F90EB1">
      <w:pPr>
        <w:spacing w:after="0" w:line="240" w:lineRule="auto"/>
        <w:rPr>
          <w:rFonts w:ascii="Arial" w:hAnsi="Arial" w:cs="Arial"/>
        </w:rPr>
      </w:pPr>
      <w:r w:rsidRPr="00AE1517">
        <w:rPr>
          <w:rFonts w:ascii="Arial" w:hAnsi="Arial" w:cs="Arial"/>
        </w:rPr>
        <w:t>Es</w:t>
      </w:r>
      <w:r w:rsidR="002D022F" w:rsidRPr="00AE1517">
        <w:rPr>
          <w:rFonts w:ascii="Arial" w:hAnsi="Arial" w:cs="Arial"/>
        </w:rPr>
        <w:t xml:space="preserve"> ergibt sich </w:t>
      </w:r>
      <w:r w:rsidRPr="00AE1517">
        <w:rPr>
          <w:rFonts w:ascii="Arial" w:hAnsi="Arial" w:cs="Arial"/>
        </w:rPr>
        <w:t>somit</w:t>
      </w:r>
      <w:r w:rsidR="002D022F" w:rsidRPr="00AE1517">
        <w:rPr>
          <w:rFonts w:ascii="Arial" w:hAnsi="Arial" w:cs="Arial"/>
        </w:rPr>
        <w:t xml:space="preserve"> im Überblick über alle Anstellungsverhältnisse folgendes Bild:</w:t>
      </w:r>
    </w:p>
    <w:p w:rsidR="00F01968" w:rsidRDefault="00F01968" w:rsidP="00F90EB1">
      <w:pPr>
        <w:spacing w:after="0" w:line="240" w:lineRule="auto"/>
        <w:rPr>
          <w:rFonts w:ascii="Arial" w:hAnsi="Arial" w:cs="Arial"/>
        </w:rPr>
      </w:pPr>
    </w:p>
    <w:p w:rsidR="00F90EB1" w:rsidRPr="00AE1517" w:rsidRDefault="00F90EB1" w:rsidP="00F90EB1">
      <w:pPr>
        <w:spacing w:after="0" w:line="240" w:lineRule="auto"/>
        <w:rPr>
          <w:rFonts w:ascii="Arial" w:hAnsi="Arial" w:cs="Arial"/>
        </w:rPr>
      </w:pPr>
    </w:p>
    <w:p w:rsidR="002D022F" w:rsidRDefault="002D022F" w:rsidP="00F90EB1">
      <w:pPr>
        <w:spacing w:after="0" w:line="240" w:lineRule="auto"/>
      </w:pPr>
      <w:r w:rsidRPr="0000743B">
        <w:rPr>
          <w:noProof/>
          <w:lang w:eastAsia="de-AT"/>
        </w:rPr>
        <w:drawing>
          <wp:inline distT="0" distB="0" distL="0" distR="0" wp14:anchorId="4315F8AE" wp14:editId="3CF1FDDB">
            <wp:extent cx="5759532" cy="4429496"/>
            <wp:effectExtent l="0" t="0" r="0" b="0"/>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0EB1" w:rsidRDefault="00F90EB1" w:rsidP="00F90EB1">
      <w:pPr>
        <w:spacing w:after="0" w:line="240" w:lineRule="auto"/>
      </w:pPr>
    </w:p>
    <w:p w:rsidR="00F01968" w:rsidRPr="0000743B" w:rsidRDefault="00F01968" w:rsidP="00F90EB1">
      <w:pPr>
        <w:spacing w:after="0" w:line="240" w:lineRule="auto"/>
      </w:pPr>
    </w:p>
    <w:p w:rsidR="003E6C2D" w:rsidRPr="0000743B" w:rsidRDefault="002F7102" w:rsidP="00F90EB1">
      <w:pPr>
        <w:spacing w:after="0" w:line="240" w:lineRule="auto"/>
        <w:rPr>
          <w:rFonts w:ascii="Arial" w:hAnsi="Arial" w:cs="Arial"/>
        </w:rPr>
      </w:pPr>
      <w:r w:rsidRPr="0000743B">
        <w:rPr>
          <w:rFonts w:ascii="Arial" w:hAnsi="Arial" w:cs="Arial"/>
        </w:rPr>
        <w:t>Graphik 5:</w:t>
      </w:r>
      <w:r w:rsidR="003E6C2D" w:rsidRPr="0000743B">
        <w:rPr>
          <w:rFonts w:ascii="Arial" w:hAnsi="Arial" w:cs="Arial"/>
        </w:rPr>
        <w:t xml:space="preserve"> Entwicklun</w:t>
      </w:r>
      <w:r w:rsidRPr="0000743B">
        <w:rPr>
          <w:rFonts w:ascii="Arial" w:hAnsi="Arial" w:cs="Arial"/>
        </w:rPr>
        <w:t>g Frauenquote, alle Anstellungsverhältnisse</w:t>
      </w:r>
      <w:r w:rsidR="003E6C2D" w:rsidRPr="0000743B">
        <w:rPr>
          <w:rFonts w:ascii="Arial" w:hAnsi="Arial" w:cs="Arial"/>
        </w:rPr>
        <w:t>: Quelle TU Insight</w:t>
      </w:r>
    </w:p>
    <w:p w:rsidR="003E6C2D" w:rsidRPr="0000743B" w:rsidRDefault="00F90EB1" w:rsidP="00F90EB1">
      <w:pPr>
        <w:spacing w:after="0" w:line="240" w:lineRule="auto"/>
        <w:rPr>
          <w:rFonts w:ascii="Arial" w:hAnsi="Arial" w:cs="Arial"/>
        </w:rPr>
      </w:pPr>
      <w:r>
        <w:rPr>
          <w:rFonts w:ascii="Arial" w:hAnsi="Arial" w:cs="Arial"/>
        </w:rPr>
        <w:br w:type="column"/>
      </w:r>
    </w:p>
    <w:tbl>
      <w:tblPr>
        <w:tblW w:w="3972" w:type="dxa"/>
        <w:tblInd w:w="144" w:type="dxa"/>
        <w:tblCellMar>
          <w:left w:w="0" w:type="dxa"/>
          <w:right w:w="0" w:type="dxa"/>
        </w:tblCellMar>
        <w:tblLook w:val="0420" w:firstRow="1" w:lastRow="0" w:firstColumn="0" w:lastColumn="0" w:noHBand="0" w:noVBand="1"/>
      </w:tblPr>
      <w:tblGrid>
        <w:gridCol w:w="1597"/>
        <w:gridCol w:w="891"/>
        <w:gridCol w:w="1484"/>
      </w:tblGrid>
      <w:tr w:rsidR="002E4026" w:rsidRPr="0000743B" w:rsidTr="00AE1517">
        <w:trPr>
          <w:trHeight w:val="462"/>
        </w:trPr>
        <w:tc>
          <w:tcPr>
            <w:tcW w:w="3972" w:type="dxa"/>
            <w:gridSpan w:val="3"/>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b/>
                <w:bCs/>
                <w:lang w:val="en-GB"/>
              </w:rPr>
              <w:t>Wissenschaftliches Personal</w:t>
            </w:r>
          </w:p>
        </w:tc>
      </w:tr>
      <w:tr w:rsidR="002E4026" w:rsidRPr="00AE1517" w:rsidTr="00AE1517">
        <w:trPr>
          <w:trHeight w:val="462"/>
        </w:trPr>
        <w:tc>
          <w:tcPr>
            <w:tcW w:w="1511"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AE1517" w:rsidRDefault="002E4026" w:rsidP="00F90EB1">
            <w:pPr>
              <w:spacing w:after="0" w:line="240" w:lineRule="auto"/>
              <w:jc w:val="center"/>
              <w:rPr>
                <w:rFonts w:ascii="Arial" w:hAnsi="Arial" w:cs="Arial"/>
                <w:b/>
              </w:rPr>
            </w:pPr>
            <w:r w:rsidRPr="00AE1517">
              <w:rPr>
                <w:rFonts w:ascii="Arial" w:hAnsi="Arial" w:cs="Arial"/>
                <w:b/>
                <w:lang w:val="en-GB"/>
              </w:rPr>
              <w:t>Frauenanteil</w:t>
            </w:r>
          </w:p>
        </w:tc>
        <w:tc>
          <w:tcPr>
            <w:tcW w:w="920"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AE1517" w:rsidRDefault="002E4026" w:rsidP="00F90EB1">
            <w:pPr>
              <w:spacing w:after="0" w:line="240" w:lineRule="auto"/>
              <w:jc w:val="center"/>
              <w:rPr>
                <w:rFonts w:ascii="Arial" w:hAnsi="Arial" w:cs="Arial"/>
                <w:b/>
              </w:rPr>
            </w:pPr>
            <w:r w:rsidRPr="00AE1517">
              <w:rPr>
                <w:rFonts w:ascii="Arial" w:hAnsi="Arial" w:cs="Arial"/>
                <w:b/>
                <w:lang w:val="en-GB"/>
              </w:rPr>
              <w:t>%</w:t>
            </w:r>
          </w:p>
        </w:tc>
        <w:tc>
          <w:tcPr>
            <w:tcW w:w="1541"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AE1517" w:rsidRDefault="002E4026" w:rsidP="00F90EB1">
            <w:pPr>
              <w:spacing w:after="0" w:line="240" w:lineRule="auto"/>
              <w:jc w:val="center"/>
              <w:rPr>
                <w:rFonts w:ascii="Arial" w:hAnsi="Arial" w:cs="Arial"/>
                <w:b/>
              </w:rPr>
            </w:pPr>
            <w:r w:rsidRPr="00AE1517">
              <w:rPr>
                <w:rFonts w:ascii="Arial" w:hAnsi="Arial" w:cs="Arial"/>
                <w:b/>
                <w:lang w:val="en-GB"/>
              </w:rPr>
              <w:t>lt. FFP</w:t>
            </w:r>
          </w:p>
        </w:tc>
      </w:tr>
      <w:tr w:rsidR="002E4026" w:rsidRPr="0000743B" w:rsidTr="00AE1517">
        <w:trPr>
          <w:trHeight w:val="462"/>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lang w:val="en-GB"/>
              </w:rPr>
              <w:t>2009</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rPr>
              <w:t>16,9</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rPr>
              <w:t>16,9</w:t>
            </w:r>
          </w:p>
        </w:tc>
      </w:tr>
      <w:tr w:rsidR="002E4026" w:rsidRPr="0000743B" w:rsidTr="00AE1517">
        <w:trPr>
          <w:trHeight w:val="462"/>
        </w:trPr>
        <w:tc>
          <w:tcPr>
            <w:tcW w:w="1511"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lang w:val="en-GB"/>
              </w:rPr>
              <w:t>2010</w:t>
            </w:r>
          </w:p>
        </w:tc>
        <w:tc>
          <w:tcPr>
            <w:tcW w:w="92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rPr>
              <w:t>17,0</w:t>
            </w:r>
          </w:p>
        </w:tc>
        <w:tc>
          <w:tcPr>
            <w:tcW w:w="154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rPr>
              <w:t>-</w:t>
            </w:r>
          </w:p>
        </w:tc>
      </w:tr>
      <w:tr w:rsidR="002E4026" w:rsidRPr="0000743B" w:rsidTr="00AE1517">
        <w:trPr>
          <w:trHeight w:val="462"/>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lang w:val="en-GB"/>
              </w:rPr>
              <w:t>2011</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rPr>
              <w:t>17,8</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rPr>
              <w:t>20,3</w:t>
            </w:r>
          </w:p>
        </w:tc>
      </w:tr>
      <w:tr w:rsidR="002E4026" w:rsidRPr="0000743B" w:rsidTr="00AE1517">
        <w:trPr>
          <w:trHeight w:val="462"/>
        </w:trPr>
        <w:tc>
          <w:tcPr>
            <w:tcW w:w="1511"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lang w:val="en-GB"/>
              </w:rPr>
              <w:t>2012</w:t>
            </w:r>
          </w:p>
        </w:tc>
        <w:tc>
          <w:tcPr>
            <w:tcW w:w="92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rPr>
              <w:t>17,3</w:t>
            </w:r>
          </w:p>
        </w:tc>
        <w:tc>
          <w:tcPr>
            <w:tcW w:w="154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rPr>
              <w:t>-</w:t>
            </w:r>
          </w:p>
        </w:tc>
      </w:tr>
      <w:tr w:rsidR="002E4026" w:rsidRPr="0000743B" w:rsidTr="00AE1517">
        <w:trPr>
          <w:trHeight w:val="462"/>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lang w:val="en-GB"/>
              </w:rPr>
              <w:t>2013</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rPr>
              <w:t>17,8</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D1E12" w:rsidRPr="0000743B" w:rsidRDefault="002E4026" w:rsidP="00F90EB1">
            <w:pPr>
              <w:spacing w:after="0" w:line="240" w:lineRule="auto"/>
              <w:jc w:val="center"/>
              <w:rPr>
                <w:rFonts w:ascii="Arial" w:hAnsi="Arial" w:cs="Arial"/>
              </w:rPr>
            </w:pPr>
            <w:r w:rsidRPr="0000743B">
              <w:rPr>
                <w:rFonts w:ascii="Arial" w:hAnsi="Arial" w:cs="Arial"/>
              </w:rPr>
              <w:t>24,4</w:t>
            </w:r>
          </w:p>
        </w:tc>
      </w:tr>
    </w:tbl>
    <w:p w:rsidR="00AE1517" w:rsidRDefault="00AE1517" w:rsidP="00F90EB1">
      <w:pPr>
        <w:pStyle w:val="KeinLeerraum"/>
        <w:rPr>
          <w:rFonts w:ascii="Arial" w:hAnsi="Arial" w:cs="Arial"/>
        </w:rPr>
      </w:pPr>
    </w:p>
    <w:p w:rsidR="00F32B36" w:rsidRPr="00AE1517" w:rsidRDefault="00F32B36" w:rsidP="00F90EB1">
      <w:pPr>
        <w:pStyle w:val="KeinLeerraum"/>
        <w:rPr>
          <w:rFonts w:ascii="Arial" w:hAnsi="Arial" w:cs="Arial"/>
        </w:rPr>
      </w:pPr>
      <w:r w:rsidRPr="00AE1517">
        <w:rPr>
          <w:rFonts w:ascii="Arial" w:hAnsi="Arial" w:cs="Arial"/>
        </w:rPr>
        <w:t>Tabelle 3:</w:t>
      </w:r>
      <w:r w:rsidR="003E6C2D" w:rsidRPr="00AE1517">
        <w:rPr>
          <w:rFonts w:ascii="Arial" w:hAnsi="Arial" w:cs="Arial"/>
        </w:rPr>
        <w:t xml:space="preserve"> Entwicklung Frauenquote alle Anstellung</w:t>
      </w:r>
      <w:r w:rsidRPr="00AE1517">
        <w:rPr>
          <w:rFonts w:ascii="Arial" w:hAnsi="Arial" w:cs="Arial"/>
        </w:rPr>
        <w:t>sverhältnisse</w:t>
      </w:r>
      <w:r w:rsidR="003E6C2D" w:rsidRPr="00AE1517">
        <w:rPr>
          <w:rFonts w:ascii="Arial" w:hAnsi="Arial" w:cs="Arial"/>
        </w:rPr>
        <w:t xml:space="preserve">, </w:t>
      </w:r>
      <w:r w:rsidRPr="00AE1517">
        <w:rPr>
          <w:rFonts w:ascii="Arial" w:hAnsi="Arial" w:cs="Arial"/>
        </w:rPr>
        <w:t>Gegenüberstellung mit den Vorgaben des FFP, Quelle: eigene Berechnung</w:t>
      </w:r>
    </w:p>
    <w:p w:rsidR="002E4026" w:rsidRDefault="002E4026" w:rsidP="00F90EB1">
      <w:pPr>
        <w:spacing w:after="0" w:line="240" w:lineRule="auto"/>
        <w:rPr>
          <w:rFonts w:ascii="Arial" w:hAnsi="Arial" w:cs="Arial"/>
        </w:rPr>
      </w:pPr>
    </w:p>
    <w:p w:rsidR="005B0019" w:rsidRDefault="005B0019" w:rsidP="00F90EB1">
      <w:pPr>
        <w:spacing w:after="0" w:line="240" w:lineRule="auto"/>
        <w:rPr>
          <w:rFonts w:ascii="Arial" w:hAnsi="Arial" w:cs="Arial"/>
        </w:rPr>
      </w:pPr>
    </w:p>
    <w:p w:rsidR="00F90EB1" w:rsidRPr="0000743B" w:rsidRDefault="00F90EB1" w:rsidP="00F90EB1">
      <w:pPr>
        <w:spacing w:after="0" w:line="240" w:lineRule="auto"/>
        <w:rPr>
          <w:rFonts w:ascii="Arial" w:hAnsi="Arial" w:cs="Arial"/>
        </w:rPr>
      </w:pPr>
    </w:p>
    <w:p w:rsidR="002E4026" w:rsidRPr="0000743B" w:rsidRDefault="002E4026" w:rsidP="00F90EB1">
      <w:pPr>
        <w:spacing w:after="0" w:line="240" w:lineRule="auto"/>
        <w:jc w:val="both"/>
        <w:rPr>
          <w:rFonts w:ascii="Arial" w:hAnsi="Arial" w:cs="Arial"/>
        </w:rPr>
      </w:pPr>
      <w:r w:rsidRPr="0000743B">
        <w:rPr>
          <w:rFonts w:ascii="Arial" w:hAnsi="Arial" w:cs="Arial"/>
        </w:rPr>
        <w:t xml:space="preserve">Rechnet man auch hier wieder auf der Ausgangsbasis der Daten von 2009 die vorgesehenen Frauenanteile, so müssten im Jahr 2013 </w:t>
      </w:r>
      <w:r w:rsidR="00F32B36" w:rsidRPr="0000743B">
        <w:rPr>
          <w:rFonts w:ascii="Arial" w:hAnsi="Arial" w:cs="Arial"/>
        </w:rPr>
        <w:t>bereits</w:t>
      </w:r>
      <w:r w:rsidRPr="0000743B">
        <w:rPr>
          <w:rFonts w:ascii="Arial" w:hAnsi="Arial" w:cs="Arial"/>
        </w:rPr>
        <w:t xml:space="preserve"> 470,9  VZÄ auf Frauen entfallen (tatsächlich: 342) und 1459,2 VZÄ auf Männer (tatsächlich 1588,1). Das bedeutet eine Verfehlung der Ziele des FFP um 128,9 VZÄ bei Anstellungen von Frauen im wissenschaftlichen Personal.</w:t>
      </w:r>
    </w:p>
    <w:p w:rsidR="002E4026" w:rsidRPr="0000743B" w:rsidRDefault="002B3D81" w:rsidP="00F90EB1">
      <w:pPr>
        <w:spacing w:after="0" w:line="240" w:lineRule="auto"/>
        <w:rPr>
          <w:rFonts w:ascii="Arial" w:hAnsi="Arial" w:cs="Arial"/>
        </w:rPr>
      </w:pPr>
      <w:r w:rsidRPr="0000743B">
        <w:rPr>
          <w:rFonts w:ascii="Arial" w:hAnsi="Arial" w:cs="Arial"/>
        </w:rPr>
        <w:br w:type="page"/>
      </w:r>
    </w:p>
    <w:p w:rsidR="002B3D81" w:rsidRPr="00AE1517" w:rsidRDefault="002B3D81" w:rsidP="00F90EB1">
      <w:pPr>
        <w:pStyle w:val="berschrift2"/>
        <w:numPr>
          <w:ilvl w:val="0"/>
          <w:numId w:val="3"/>
        </w:numPr>
        <w:spacing w:before="0" w:line="240" w:lineRule="auto"/>
        <w:ind w:left="425" w:hanging="425"/>
        <w:rPr>
          <w:color w:val="4F81BD" w:themeColor="accent1"/>
          <w:sz w:val="28"/>
          <w:szCs w:val="28"/>
        </w:rPr>
      </w:pPr>
      <w:bookmarkStart w:id="9" w:name="_Toc418770333"/>
      <w:r w:rsidRPr="00AE1517">
        <w:rPr>
          <w:color w:val="4F81BD" w:themeColor="accent1"/>
          <w:sz w:val="28"/>
          <w:szCs w:val="28"/>
        </w:rPr>
        <w:lastRenderedPageBreak/>
        <w:t>Männer-/Frauenquoten bei Arbeitsverhältnissen</w:t>
      </w:r>
      <w:r w:rsidR="00F32B36" w:rsidRPr="00AE1517">
        <w:rPr>
          <w:color w:val="4F81BD" w:themeColor="accent1"/>
          <w:sz w:val="28"/>
          <w:szCs w:val="28"/>
        </w:rPr>
        <w:t xml:space="preserve">, </w:t>
      </w:r>
      <w:r w:rsidR="00AE1517">
        <w:rPr>
          <w:color w:val="4F81BD" w:themeColor="accent1"/>
          <w:sz w:val="28"/>
          <w:szCs w:val="28"/>
        </w:rPr>
        <w:br/>
      </w:r>
      <w:r w:rsidR="00F32B36" w:rsidRPr="00AE1517">
        <w:rPr>
          <w:color w:val="4F81BD" w:themeColor="accent1"/>
          <w:sz w:val="28"/>
          <w:szCs w:val="28"/>
        </w:rPr>
        <w:t>Berichtsjahr 2013</w:t>
      </w:r>
      <w:bookmarkEnd w:id="9"/>
    </w:p>
    <w:p w:rsidR="00AE1517" w:rsidRDefault="00AE1517" w:rsidP="00F90EB1">
      <w:pPr>
        <w:spacing w:after="0" w:line="240" w:lineRule="auto"/>
        <w:jc w:val="both"/>
        <w:rPr>
          <w:rFonts w:ascii="Arial" w:hAnsi="Arial" w:cs="Arial"/>
          <w:b/>
        </w:rPr>
      </w:pPr>
    </w:p>
    <w:p w:rsidR="005B0019" w:rsidRDefault="005B0019" w:rsidP="00F90EB1">
      <w:pPr>
        <w:spacing w:after="0" w:line="240" w:lineRule="auto"/>
        <w:jc w:val="both"/>
        <w:rPr>
          <w:rFonts w:ascii="Arial" w:hAnsi="Arial" w:cs="Arial"/>
          <w:b/>
        </w:rPr>
      </w:pPr>
    </w:p>
    <w:p w:rsidR="006D11A2" w:rsidRPr="00AE1517" w:rsidRDefault="006B7C6D" w:rsidP="00F90EB1">
      <w:pPr>
        <w:spacing w:after="0" w:line="240" w:lineRule="auto"/>
        <w:jc w:val="both"/>
        <w:rPr>
          <w:rFonts w:ascii="Arial" w:hAnsi="Arial" w:cs="Arial"/>
          <w:b/>
        </w:rPr>
      </w:pPr>
      <w:r w:rsidRPr="00AE1517">
        <w:rPr>
          <w:rFonts w:ascii="Arial" w:hAnsi="Arial" w:cs="Arial"/>
          <w:b/>
        </w:rPr>
        <w:t>Global finanziert</w:t>
      </w:r>
    </w:p>
    <w:p w:rsidR="005B0019" w:rsidRPr="0000743B" w:rsidRDefault="005B0019" w:rsidP="00F90EB1">
      <w:pPr>
        <w:spacing w:after="0" w:line="240" w:lineRule="auto"/>
        <w:jc w:val="both"/>
        <w:rPr>
          <w:rFonts w:ascii="Arial" w:hAnsi="Arial" w:cs="Arial"/>
          <w:b/>
        </w:rPr>
      </w:pPr>
    </w:p>
    <w:p w:rsidR="00D73EA1" w:rsidRDefault="00410257" w:rsidP="00F90EB1">
      <w:pPr>
        <w:spacing w:after="0" w:line="240" w:lineRule="auto"/>
        <w:jc w:val="both"/>
        <w:rPr>
          <w:rFonts w:ascii="Arial" w:hAnsi="Arial" w:cs="Arial"/>
          <w:b/>
        </w:rPr>
      </w:pPr>
      <w:r w:rsidRPr="0000743B">
        <w:rPr>
          <w:rFonts w:ascii="Arial" w:hAnsi="Arial" w:cs="Arial"/>
          <w:b/>
        </w:rPr>
        <w:t>Personal Köpfe 2013</w:t>
      </w:r>
    </w:p>
    <w:p w:rsidR="00AE1517" w:rsidRPr="0000743B" w:rsidRDefault="00AE1517" w:rsidP="00F90EB1">
      <w:pPr>
        <w:spacing w:after="0" w:line="240" w:lineRule="auto"/>
        <w:jc w:val="both"/>
        <w:rPr>
          <w:rFonts w:ascii="Arial" w:hAnsi="Arial" w:cs="Arial"/>
          <w:b/>
        </w:rPr>
      </w:pPr>
    </w:p>
    <w:p w:rsidR="00A174A3" w:rsidRPr="0000743B" w:rsidRDefault="00B5055F" w:rsidP="00F90EB1">
      <w:pPr>
        <w:spacing w:after="0" w:line="240" w:lineRule="auto"/>
        <w:jc w:val="both"/>
        <w:rPr>
          <w:rFonts w:ascii="Arial" w:hAnsi="Arial" w:cs="Arial"/>
        </w:rPr>
      </w:pPr>
      <w:r w:rsidRPr="0000743B">
        <w:rPr>
          <w:rFonts w:ascii="Arial" w:hAnsi="Arial" w:cs="Arial"/>
        </w:rPr>
        <w:t>Die untenstehenden Zahlen beziehen sich auf die Anzahl an Personen (=</w:t>
      </w:r>
      <w:r w:rsidR="00D73EA1" w:rsidRPr="0000743B">
        <w:rPr>
          <w:rFonts w:ascii="Arial" w:hAnsi="Arial" w:cs="Arial"/>
        </w:rPr>
        <w:t>Köpfe), die im Kalenderjahr 2013</w:t>
      </w:r>
      <w:r w:rsidRPr="0000743B">
        <w:rPr>
          <w:rFonts w:ascii="Arial" w:hAnsi="Arial" w:cs="Arial"/>
        </w:rPr>
        <w:t xml:space="preserve"> </w:t>
      </w:r>
      <w:r w:rsidR="00301171" w:rsidRPr="0000743B">
        <w:rPr>
          <w:rFonts w:ascii="Arial" w:hAnsi="Arial" w:cs="Arial"/>
        </w:rPr>
        <w:t xml:space="preserve">in einem </w:t>
      </w:r>
      <w:r w:rsidR="0035670E" w:rsidRPr="0000743B">
        <w:rPr>
          <w:rFonts w:ascii="Arial" w:hAnsi="Arial" w:cs="Arial"/>
        </w:rPr>
        <w:t>Arbeits</w:t>
      </w:r>
      <w:r w:rsidR="00301171" w:rsidRPr="0000743B">
        <w:rPr>
          <w:rFonts w:ascii="Arial" w:hAnsi="Arial" w:cs="Arial"/>
        </w:rPr>
        <w:t xml:space="preserve">verhältnis </w:t>
      </w:r>
      <w:r w:rsidR="0035670E" w:rsidRPr="0000743B">
        <w:rPr>
          <w:rFonts w:ascii="Arial" w:hAnsi="Arial" w:cs="Arial"/>
        </w:rPr>
        <w:t>zur TU Wien</w:t>
      </w:r>
      <w:r w:rsidR="00301171" w:rsidRPr="0000743B">
        <w:rPr>
          <w:rFonts w:ascii="Arial" w:hAnsi="Arial" w:cs="Arial"/>
        </w:rPr>
        <w:t xml:space="preserve"> (= </w:t>
      </w:r>
      <w:r w:rsidR="0035670E" w:rsidRPr="0000743B">
        <w:rPr>
          <w:rFonts w:ascii="Arial" w:hAnsi="Arial" w:cs="Arial"/>
        </w:rPr>
        <w:t>g</w:t>
      </w:r>
      <w:r w:rsidR="00301171" w:rsidRPr="0000743B">
        <w:rPr>
          <w:rFonts w:ascii="Arial" w:hAnsi="Arial" w:cs="Arial"/>
        </w:rPr>
        <w:t>lobal</w:t>
      </w:r>
      <w:r w:rsidR="0035670E" w:rsidRPr="0000743B">
        <w:rPr>
          <w:rFonts w:ascii="Arial" w:hAnsi="Arial" w:cs="Arial"/>
        </w:rPr>
        <w:t xml:space="preserve"> finanziert</w:t>
      </w:r>
      <w:r w:rsidR="00301171" w:rsidRPr="0000743B">
        <w:rPr>
          <w:rFonts w:ascii="Arial" w:hAnsi="Arial" w:cs="Arial"/>
        </w:rPr>
        <w:t xml:space="preserve">) </w:t>
      </w:r>
      <w:r w:rsidRPr="0000743B">
        <w:rPr>
          <w:rFonts w:ascii="Arial" w:hAnsi="Arial" w:cs="Arial"/>
        </w:rPr>
        <w:t xml:space="preserve">beschäftigt waren. </w:t>
      </w:r>
    </w:p>
    <w:p w:rsidR="004E1BF4" w:rsidRPr="0000743B" w:rsidRDefault="004E1BF4" w:rsidP="00F90EB1">
      <w:pPr>
        <w:spacing w:after="0" w:line="240" w:lineRule="auto"/>
        <w:jc w:val="both"/>
        <w:rPr>
          <w:rFonts w:ascii="Arial" w:hAnsi="Arial" w:cs="Arial"/>
          <w:b/>
        </w:rPr>
      </w:pPr>
    </w:p>
    <w:tbl>
      <w:tblPr>
        <w:tblW w:w="7447" w:type="dxa"/>
        <w:tblInd w:w="55" w:type="dxa"/>
        <w:tblCellMar>
          <w:left w:w="70" w:type="dxa"/>
          <w:right w:w="70" w:type="dxa"/>
        </w:tblCellMar>
        <w:tblLook w:val="04A0" w:firstRow="1" w:lastRow="0" w:firstColumn="1" w:lastColumn="0" w:noHBand="0" w:noVBand="1"/>
      </w:tblPr>
      <w:tblGrid>
        <w:gridCol w:w="4580"/>
        <w:gridCol w:w="840"/>
        <w:gridCol w:w="840"/>
        <w:gridCol w:w="1449"/>
      </w:tblGrid>
      <w:tr w:rsidR="00C261CD" w:rsidRPr="0000743B" w:rsidTr="00F366C3">
        <w:trPr>
          <w:trHeight w:val="300"/>
        </w:trPr>
        <w:tc>
          <w:tcPr>
            <w:tcW w:w="4580"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Köpfe Jährlich</w:t>
            </w:r>
          </w:p>
        </w:tc>
        <w:tc>
          <w:tcPr>
            <w:tcW w:w="840"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p>
        </w:tc>
        <w:tc>
          <w:tcPr>
            <w:tcW w:w="840"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p>
        </w:tc>
        <w:tc>
          <w:tcPr>
            <w:tcW w:w="1187"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r>
      <w:tr w:rsidR="00C261CD" w:rsidRPr="0000743B" w:rsidTr="00F366C3">
        <w:trPr>
          <w:trHeight w:val="300"/>
        </w:trPr>
        <w:tc>
          <w:tcPr>
            <w:tcW w:w="4580" w:type="dxa"/>
            <w:tcBorders>
              <w:top w:val="nil"/>
              <w:left w:val="nil"/>
              <w:bottom w:val="single" w:sz="4" w:space="0" w:color="95B3D7"/>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p>
        </w:tc>
        <w:tc>
          <w:tcPr>
            <w:tcW w:w="840" w:type="dxa"/>
            <w:tcBorders>
              <w:top w:val="nil"/>
              <w:left w:val="nil"/>
              <w:bottom w:val="single" w:sz="4" w:space="0" w:color="95B3D7"/>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w:t>
            </w:r>
          </w:p>
        </w:tc>
        <w:tc>
          <w:tcPr>
            <w:tcW w:w="840" w:type="dxa"/>
            <w:tcBorders>
              <w:top w:val="nil"/>
              <w:left w:val="nil"/>
              <w:bottom w:val="single" w:sz="4" w:space="0" w:color="95B3D7"/>
              <w:right w:val="nil"/>
            </w:tcBorders>
            <w:shd w:val="clear" w:color="auto" w:fill="DDEBF7"/>
            <w:noWrap/>
            <w:vAlign w:val="bottom"/>
            <w:hideMark/>
          </w:tcPr>
          <w:p w:rsidR="00C261CD" w:rsidRPr="0000743B" w:rsidRDefault="00F366C3"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Mann</w:t>
            </w:r>
          </w:p>
        </w:tc>
        <w:tc>
          <w:tcPr>
            <w:tcW w:w="1187" w:type="dxa"/>
            <w:tcBorders>
              <w:top w:val="nil"/>
              <w:left w:val="nil"/>
              <w:bottom w:val="single" w:sz="4" w:space="0" w:color="95B3D7"/>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Frauenanteil</w:t>
            </w:r>
          </w:p>
        </w:tc>
      </w:tr>
      <w:tr w:rsidR="00C261CD" w:rsidRPr="0000743B" w:rsidTr="00C261CD">
        <w:trPr>
          <w:trHeight w:val="300"/>
        </w:trPr>
        <w:tc>
          <w:tcPr>
            <w:tcW w:w="458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Wissenschaftliches Personal</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221</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865</w:t>
            </w:r>
          </w:p>
        </w:tc>
        <w:tc>
          <w:tcPr>
            <w:tcW w:w="1187"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20,3%</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127</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9,5%</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31</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16,2%</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StaffScientist</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194</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9,3%</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29</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15,9%</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34</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129</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21,1%</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50</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12,3%</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74</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193</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27,7%</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KollegiatInnen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15</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14</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51,0%</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PostDoc</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25,8%</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PreDoc</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23</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12,1%</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ohne Stud.Abschluss</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8,8%</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StudienassistentInnen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34</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51</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39,8%</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VB des wiss. Dienstes</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33,3%</w:t>
            </w:r>
          </w:p>
        </w:tc>
      </w:tr>
      <w:tr w:rsidR="00C261CD" w:rsidRPr="0000743B" w:rsidTr="00C261CD">
        <w:trPr>
          <w:trHeight w:val="300"/>
        </w:trPr>
        <w:tc>
          <w:tcPr>
            <w:tcW w:w="458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Lehrpersonal</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227</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646</w:t>
            </w:r>
          </w:p>
        </w:tc>
        <w:tc>
          <w:tcPr>
            <w:tcW w:w="1187"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26,0%</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Lehrbeauftragte</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84</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232</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26,5%</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Senior Lecturer</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33,9%</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136</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341</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28,4%</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66</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6,7%</w:t>
            </w:r>
          </w:p>
        </w:tc>
      </w:tr>
      <w:tr w:rsidR="00C261CD" w:rsidRPr="0000743B" w:rsidTr="00C261CD">
        <w:trPr>
          <w:trHeight w:val="300"/>
        </w:trPr>
        <w:tc>
          <w:tcPr>
            <w:tcW w:w="458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Allgemeines Personal</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492</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440</w:t>
            </w:r>
          </w:p>
        </w:tc>
        <w:tc>
          <w:tcPr>
            <w:tcW w:w="1187"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52,8%</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33,3%</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489</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433</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53,0%</w:t>
            </w:r>
          </w:p>
        </w:tc>
      </w:tr>
      <w:tr w:rsidR="00C261CD" w:rsidRPr="0000743B" w:rsidTr="00C261CD">
        <w:trPr>
          <w:trHeight w:val="300"/>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Freie Dienstnehmer</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28,0%</w:t>
            </w:r>
          </w:p>
        </w:tc>
      </w:tr>
      <w:tr w:rsidR="00C261CD" w:rsidRPr="0000743B" w:rsidTr="00F366C3">
        <w:trPr>
          <w:trHeight w:val="300"/>
        </w:trPr>
        <w:tc>
          <w:tcPr>
            <w:tcW w:w="4580"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c>
          <w:tcPr>
            <w:tcW w:w="840"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940</w:t>
            </w:r>
          </w:p>
        </w:tc>
        <w:tc>
          <w:tcPr>
            <w:tcW w:w="840"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1.952</w:t>
            </w:r>
          </w:p>
        </w:tc>
        <w:tc>
          <w:tcPr>
            <w:tcW w:w="1187"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32,5%</w:t>
            </w:r>
          </w:p>
        </w:tc>
      </w:tr>
    </w:tbl>
    <w:p w:rsidR="00C261CD" w:rsidRPr="0000743B" w:rsidRDefault="00C261CD" w:rsidP="00F90EB1">
      <w:pPr>
        <w:spacing w:after="0" w:line="240" w:lineRule="auto"/>
        <w:jc w:val="both"/>
        <w:rPr>
          <w:rFonts w:ascii="Arial" w:hAnsi="Arial" w:cs="Arial"/>
          <w:b/>
        </w:rPr>
      </w:pPr>
    </w:p>
    <w:p w:rsidR="00623570" w:rsidRPr="0000743B" w:rsidRDefault="00251A61" w:rsidP="00F90EB1">
      <w:pPr>
        <w:spacing w:after="0" w:line="240" w:lineRule="auto"/>
        <w:rPr>
          <w:rFonts w:ascii="Arial" w:hAnsi="Arial" w:cs="Arial"/>
        </w:rPr>
      </w:pPr>
      <w:r>
        <w:rPr>
          <w:rFonts w:ascii="Arial" w:hAnsi="Arial" w:cs="Arial"/>
        </w:rPr>
        <w:t>Tabelle 4</w:t>
      </w:r>
      <w:r w:rsidR="00623570" w:rsidRPr="0000743B">
        <w:rPr>
          <w:rFonts w:ascii="Arial" w:hAnsi="Arial" w:cs="Arial"/>
        </w:rPr>
        <w:t>: Personal: Köpfe / global finanziert; Quelle TU Insight</w:t>
      </w:r>
    </w:p>
    <w:p w:rsidR="00623570" w:rsidRPr="0000743B" w:rsidRDefault="00AE1517" w:rsidP="00F90EB1">
      <w:pPr>
        <w:spacing w:after="0" w:line="240" w:lineRule="auto"/>
        <w:jc w:val="both"/>
        <w:rPr>
          <w:rFonts w:ascii="Arial" w:hAnsi="Arial" w:cs="Arial"/>
          <w:b/>
        </w:rPr>
      </w:pPr>
      <w:r>
        <w:rPr>
          <w:rFonts w:ascii="Arial" w:hAnsi="Arial" w:cs="Arial"/>
          <w:b/>
        </w:rPr>
        <w:br w:type="column"/>
      </w:r>
    </w:p>
    <w:p w:rsidR="00C261CD" w:rsidRDefault="00C261CD" w:rsidP="00F90EB1">
      <w:pPr>
        <w:spacing w:after="0" w:line="240" w:lineRule="auto"/>
        <w:jc w:val="both"/>
        <w:rPr>
          <w:rFonts w:ascii="Arial" w:hAnsi="Arial" w:cs="Arial"/>
          <w:b/>
        </w:rPr>
      </w:pPr>
      <w:r w:rsidRPr="0000743B">
        <w:rPr>
          <w:rFonts w:ascii="Arial" w:hAnsi="Arial" w:cs="Arial"/>
          <w:noProof/>
          <w:lang w:eastAsia="de-AT"/>
        </w:rPr>
        <w:drawing>
          <wp:inline distT="0" distB="0" distL="0" distR="0" wp14:anchorId="2AA4A1D0" wp14:editId="08E06795">
            <wp:extent cx="5759532" cy="5332021"/>
            <wp:effectExtent l="0" t="0" r="0" b="254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0EB1" w:rsidRPr="0000743B" w:rsidRDefault="00F90EB1" w:rsidP="00F90EB1">
      <w:pPr>
        <w:spacing w:after="0" w:line="240" w:lineRule="auto"/>
        <w:jc w:val="both"/>
        <w:rPr>
          <w:rFonts w:ascii="Arial" w:hAnsi="Arial" w:cs="Arial"/>
          <w:b/>
        </w:rPr>
      </w:pPr>
    </w:p>
    <w:p w:rsidR="00F01968" w:rsidRDefault="00F01968" w:rsidP="00F90EB1">
      <w:pPr>
        <w:spacing w:after="0" w:line="240" w:lineRule="auto"/>
        <w:rPr>
          <w:rFonts w:ascii="Arial" w:hAnsi="Arial" w:cs="Arial"/>
        </w:rPr>
      </w:pPr>
    </w:p>
    <w:p w:rsidR="00CA1F67" w:rsidRPr="0000743B" w:rsidRDefault="00CA1F67" w:rsidP="00F90EB1">
      <w:pPr>
        <w:spacing w:after="0" w:line="240" w:lineRule="auto"/>
        <w:rPr>
          <w:rFonts w:ascii="Arial" w:hAnsi="Arial" w:cs="Arial"/>
        </w:rPr>
      </w:pPr>
      <w:r w:rsidRPr="0000743B">
        <w:rPr>
          <w:rFonts w:ascii="Arial" w:hAnsi="Arial" w:cs="Arial"/>
        </w:rPr>
        <w:t xml:space="preserve">Graphik </w:t>
      </w:r>
      <w:r w:rsidR="0048378D">
        <w:rPr>
          <w:rFonts w:ascii="Arial" w:hAnsi="Arial" w:cs="Arial"/>
        </w:rPr>
        <w:t>6</w:t>
      </w:r>
      <w:r w:rsidRPr="0000743B">
        <w:rPr>
          <w:rFonts w:ascii="Arial" w:hAnsi="Arial" w:cs="Arial"/>
        </w:rPr>
        <w:t xml:space="preserve">: Personal: </w:t>
      </w:r>
      <w:r w:rsidR="00D854F1" w:rsidRPr="0000743B">
        <w:rPr>
          <w:rFonts w:ascii="Arial" w:hAnsi="Arial" w:cs="Arial"/>
        </w:rPr>
        <w:t xml:space="preserve">Überblick </w:t>
      </w:r>
      <w:r w:rsidRPr="0000743B">
        <w:rPr>
          <w:rFonts w:ascii="Arial" w:hAnsi="Arial" w:cs="Arial"/>
        </w:rPr>
        <w:t>Köpfe / global finanziert; Quelle</w:t>
      </w:r>
      <w:r w:rsidR="00092992" w:rsidRPr="0000743B">
        <w:rPr>
          <w:rFonts w:ascii="Arial" w:hAnsi="Arial" w:cs="Arial"/>
        </w:rPr>
        <w:t xml:space="preserve"> TU </w:t>
      </w:r>
      <w:r w:rsidR="00D854F1" w:rsidRPr="0000743B">
        <w:rPr>
          <w:rFonts w:ascii="Arial" w:hAnsi="Arial" w:cs="Arial"/>
        </w:rPr>
        <w:t>Insight</w:t>
      </w:r>
    </w:p>
    <w:p w:rsidR="00D854F1" w:rsidRPr="0000743B" w:rsidRDefault="00D854F1" w:rsidP="00F90EB1">
      <w:pPr>
        <w:spacing w:after="0" w:line="240" w:lineRule="auto"/>
        <w:rPr>
          <w:rFonts w:ascii="Arial" w:hAnsi="Arial" w:cs="Arial"/>
        </w:rPr>
      </w:pPr>
    </w:p>
    <w:p w:rsidR="00F32B36" w:rsidRPr="0000743B" w:rsidRDefault="00F32B36" w:rsidP="00F90EB1">
      <w:pPr>
        <w:spacing w:after="0" w:line="240" w:lineRule="auto"/>
        <w:rPr>
          <w:rFonts w:ascii="Arial" w:hAnsi="Arial" w:cs="Arial"/>
        </w:rPr>
      </w:pPr>
      <w:r w:rsidRPr="0000743B">
        <w:rPr>
          <w:rFonts w:ascii="Arial" w:hAnsi="Arial" w:cs="Arial"/>
        </w:rPr>
        <w:br w:type="page"/>
      </w:r>
    </w:p>
    <w:p w:rsidR="00330BF5" w:rsidRPr="00AE1517" w:rsidRDefault="00B5055F" w:rsidP="00F90EB1">
      <w:pPr>
        <w:pStyle w:val="KeinLeerraum"/>
        <w:rPr>
          <w:rFonts w:ascii="Arial" w:hAnsi="Arial" w:cs="Arial"/>
          <w:b/>
        </w:rPr>
      </w:pPr>
      <w:r w:rsidRPr="00AE1517">
        <w:rPr>
          <w:rFonts w:ascii="Arial" w:hAnsi="Arial" w:cs="Arial"/>
          <w:b/>
        </w:rPr>
        <w:lastRenderedPageBreak/>
        <w:t xml:space="preserve">Personal: </w:t>
      </w:r>
      <w:r w:rsidR="007A7475" w:rsidRPr="00AE1517">
        <w:rPr>
          <w:rFonts w:ascii="Arial" w:hAnsi="Arial" w:cs="Arial"/>
          <w:b/>
        </w:rPr>
        <w:t xml:space="preserve">Vollzeitäquivalente </w:t>
      </w:r>
      <w:r w:rsidR="0035670E" w:rsidRPr="00AE1517">
        <w:rPr>
          <w:rFonts w:ascii="Arial" w:hAnsi="Arial" w:cs="Arial"/>
          <w:b/>
        </w:rPr>
        <w:t>j</w:t>
      </w:r>
      <w:r w:rsidR="007A7475" w:rsidRPr="00AE1517">
        <w:rPr>
          <w:rFonts w:ascii="Arial" w:hAnsi="Arial" w:cs="Arial"/>
          <w:b/>
        </w:rPr>
        <w:t>ährlich</w:t>
      </w:r>
      <w:r w:rsidR="00A27296" w:rsidRPr="00AE1517">
        <w:rPr>
          <w:rFonts w:ascii="Arial" w:hAnsi="Arial" w:cs="Arial"/>
          <w:b/>
        </w:rPr>
        <w:t>, global finanziert</w:t>
      </w:r>
    </w:p>
    <w:p w:rsidR="00127747" w:rsidRPr="0000743B" w:rsidRDefault="00127747" w:rsidP="00F90EB1">
      <w:pPr>
        <w:spacing w:after="0" w:line="240" w:lineRule="auto"/>
        <w:jc w:val="both"/>
        <w:rPr>
          <w:rFonts w:ascii="Arial" w:hAnsi="Arial" w:cs="Arial"/>
          <w:b/>
        </w:rPr>
      </w:pPr>
    </w:p>
    <w:p w:rsidR="00B5055F" w:rsidRPr="0000743B" w:rsidRDefault="00B5055F" w:rsidP="00F90EB1">
      <w:pPr>
        <w:spacing w:after="0" w:line="240" w:lineRule="auto"/>
        <w:jc w:val="both"/>
        <w:rPr>
          <w:rFonts w:ascii="Arial" w:hAnsi="Arial" w:cs="Arial"/>
        </w:rPr>
      </w:pPr>
      <w:r w:rsidRPr="0000743B">
        <w:rPr>
          <w:rFonts w:ascii="Arial" w:hAnsi="Arial" w:cs="Arial"/>
        </w:rPr>
        <w:t>Die untenstehenden Zahlen beziehen sich auf Vollzeit-Äquivalente</w:t>
      </w:r>
      <w:r w:rsidR="003D7C97" w:rsidRPr="0000743B">
        <w:rPr>
          <w:rFonts w:ascii="Arial" w:hAnsi="Arial" w:cs="Arial"/>
        </w:rPr>
        <w:t xml:space="preserve"> der an der </w:t>
      </w:r>
      <w:r w:rsidR="00113119" w:rsidRPr="0000743B">
        <w:rPr>
          <w:rFonts w:ascii="Arial" w:hAnsi="Arial" w:cs="Arial"/>
        </w:rPr>
        <w:t>TU Wien</w:t>
      </w:r>
      <w:r w:rsidR="00301171" w:rsidRPr="0000743B">
        <w:rPr>
          <w:rFonts w:ascii="Arial" w:hAnsi="Arial" w:cs="Arial"/>
        </w:rPr>
        <w:t xml:space="preserve"> beschäftigten Personen</w:t>
      </w:r>
      <w:r w:rsidRPr="0000743B">
        <w:rPr>
          <w:rFonts w:ascii="Arial" w:hAnsi="Arial" w:cs="Arial"/>
        </w:rPr>
        <w:t>.</w:t>
      </w:r>
    </w:p>
    <w:p w:rsidR="00D07FB6" w:rsidRPr="0000743B" w:rsidRDefault="00D07FB6" w:rsidP="00F90EB1">
      <w:pPr>
        <w:spacing w:after="0" w:line="240" w:lineRule="auto"/>
        <w:jc w:val="both"/>
        <w:rPr>
          <w:rFonts w:ascii="Arial" w:hAnsi="Arial" w:cs="Arial"/>
          <w:b/>
        </w:rPr>
      </w:pPr>
    </w:p>
    <w:tbl>
      <w:tblPr>
        <w:tblW w:w="7744" w:type="dxa"/>
        <w:tblInd w:w="55" w:type="dxa"/>
        <w:tblCellMar>
          <w:left w:w="70" w:type="dxa"/>
          <w:right w:w="70" w:type="dxa"/>
        </w:tblCellMar>
        <w:tblLook w:val="04A0" w:firstRow="1" w:lastRow="0" w:firstColumn="1" w:lastColumn="0" w:noHBand="0" w:noVBand="1"/>
      </w:tblPr>
      <w:tblGrid>
        <w:gridCol w:w="4693"/>
        <w:gridCol w:w="727"/>
        <w:gridCol w:w="875"/>
        <w:gridCol w:w="1449"/>
      </w:tblGrid>
      <w:tr w:rsidR="00C261CD" w:rsidRPr="0000743B" w:rsidTr="00834546">
        <w:trPr>
          <w:trHeight w:val="255"/>
        </w:trPr>
        <w:tc>
          <w:tcPr>
            <w:tcW w:w="4693"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VZÄ Jährlich</w:t>
            </w:r>
          </w:p>
        </w:tc>
        <w:tc>
          <w:tcPr>
            <w:tcW w:w="727"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Jahr</w:t>
            </w:r>
          </w:p>
        </w:tc>
        <w:tc>
          <w:tcPr>
            <w:tcW w:w="875"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p>
        </w:tc>
        <w:tc>
          <w:tcPr>
            <w:tcW w:w="1449"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r>
      <w:tr w:rsidR="00C261CD" w:rsidRPr="0000743B" w:rsidTr="00834546">
        <w:trPr>
          <w:trHeight w:val="255"/>
        </w:trPr>
        <w:tc>
          <w:tcPr>
            <w:tcW w:w="4693" w:type="dxa"/>
            <w:tcBorders>
              <w:top w:val="nil"/>
              <w:left w:val="nil"/>
              <w:bottom w:val="single" w:sz="4" w:space="0" w:color="95B3D7"/>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p>
        </w:tc>
        <w:tc>
          <w:tcPr>
            <w:tcW w:w="727" w:type="dxa"/>
            <w:tcBorders>
              <w:top w:val="nil"/>
              <w:left w:val="nil"/>
              <w:bottom w:val="single" w:sz="4" w:space="0" w:color="95B3D7"/>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w:t>
            </w:r>
          </w:p>
        </w:tc>
        <w:tc>
          <w:tcPr>
            <w:tcW w:w="875" w:type="dxa"/>
            <w:tcBorders>
              <w:top w:val="nil"/>
              <w:left w:val="nil"/>
              <w:bottom w:val="single" w:sz="4" w:space="0" w:color="95B3D7"/>
              <w:right w:val="nil"/>
            </w:tcBorders>
            <w:shd w:val="clear" w:color="auto" w:fill="DDEBF7"/>
            <w:noWrap/>
            <w:vAlign w:val="bottom"/>
            <w:hideMark/>
          </w:tcPr>
          <w:p w:rsidR="00C261CD" w:rsidRPr="0000743B" w:rsidRDefault="00F366C3"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Mann</w:t>
            </w:r>
          </w:p>
        </w:tc>
        <w:tc>
          <w:tcPr>
            <w:tcW w:w="1449" w:type="dxa"/>
            <w:tcBorders>
              <w:top w:val="nil"/>
              <w:left w:val="nil"/>
              <w:bottom w:val="single" w:sz="4" w:space="0" w:color="95B3D7"/>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Frauenanteil</w:t>
            </w:r>
          </w:p>
        </w:tc>
      </w:tr>
      <w:tr w:rsidR="00C261CD" w:rsidRPr="0000743B" w:rsidTr="00834546">
        <w:trPr>
          <w:trHeight w:val="255"/>
        </w:trPr>
        <w:tc>
          <w:tcPr>
            <w:tcW w:w="4693"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Wissenschaftliches Personal</w:t>
            </w:r>
          </w:p>
        </w:tc>
        <w:tc>
          <w:tcPr>
            <w:tcW w:w="727"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164,2</w:t>
            </w:r>
          </w:p>
        </w:tc>
        <w:tc>
          <w:tcPr>
            <w:tcW w:w="875"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764,3</w:t>
            </w:r>
          </w:p>
        </w:tc>
        <w:tc>
          <w:tcPr>
            <w:tcW w:w="1449"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17,7%</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12,4</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124,9</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9,0%</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5,3</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30,4</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14,9%</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StaffScientist</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18,6</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193,8</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8,8%</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4,9</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26,7</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15,5%</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31,3</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123,6</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20,2%</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6,4</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49,9</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11,3%</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55,4</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156,2</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26,2%</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KollegiatInnen</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9,7</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10,6</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47,7%</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PostDoc</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2,2</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6,2</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26,6%</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PreDoc</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1,6</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13,4</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10,6%</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4" w:firstLine="229"/>
              <w:rPr>
                <w:rFonts w:ascii="Arial" w:eastAsia="Times New Roman" w:hAnsi="Arial" w:cs="Arial"/>
                <w:color w:val="000000"/>
                <w:lang w:eastAsia="de-AT"/>
              </w:rPr>
            </w:pPr>
            <w:r w:rsidRPr="0000743B">
              <w:rPr>
                <w:rFonts w:ascii="Arial" w:eastAsia="Times New Roman" w:hAnsi="Arial" w:cs="Arial"/>
                <w:color w:val="000000"/>
                <w:lang w:eastAsia="de-AT"/>
              </w:rPr>
              <w:t>ProjektassistentInnen ohne Stud.Abschluss</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0,2</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1,1</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12,4%</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StudienassistentInnen</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12,0</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17,2</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41,2%</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VB des wiss. Dienstes</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4,3</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9,5</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30,9%</w:t>
            </w:r>
          </w:p>
        </w:tc>
      </w:tr>
      <w:tr w:rsidR="00C261CD" w:rsidRPr="0000743B" w:rsidTr="00834546">
        <w:trPr>
          <w:trHeight w:val="255"/>
        </w:trPr>
        <w:tc>
          <w:tcPr>
            <w:tcW w:w="4693"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Lehrpersonal</w:t>
            </w:r>
          </w:p>
        </w:tc>
        <w:tc>
          <w:tcPr>
            <w:tcW w:w="727"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21,2</w:t>
            </w:r>
          </w:p>
        </w:tc>
        <w:tc>
          <w:tcPr>
            <w:tcW w:w="875"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58,6</w:t>
            </w:r>
          </w:p>
        </w:tc>
        <w:tc>
          <w:tcPr>
            <w:tcW w:w="1449"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26,6%</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Lehrbeauftragte</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7,4</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19,0</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28,0%</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Senior Lecturer</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2,9</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5,7</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33,5%</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10,3</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26,0</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28,5%</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0,6</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8,0</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7,1%</w:t>
            </w:r>
          </w:p>
        </w:tc>
      </w:tr>
      <w:tr w:rsidR="00C261CD" w:rsidRPr="0000743B" w:rsidTr="00834546">
        <w:trPr>
          <w:trHeight w:val="255"/>
        </w:trPr>
        <w:tc>
          <w:tcPr>
            <w:tcW w:w="4693"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Allgemeines Personal</w:t>
            </w:r>
          </w:p>
        </w:tc>
        <w:tc>
          <w:tcPr>
            <w:tcW w:w="727"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421,6</w:t>
            </w:r>
          </w:p>
        </w:tc>
        <w:tc>
          <w:tcPr>
            <w:tcW w:w="875"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411,0</w:t>
            </w:r>
          </w:p>
        </w:tc>
        <w:tc>
          <w:tcPr>
            <w:tcW w:w="1449"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50,6%</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33,3%</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418,5</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404,1</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50,9%</w:t>
            </w:r>
          </w:p>
        </w:tc>
      </w:tr>
      <w:tr w:rsidR="00C261CD" w:rsidRPr="0000743B" w:rsidTr="00834546">
        <w:trPr>
          <w:trHeight w:val="255"/>
        </w:trPr>
        <w:tc>
          <w:tcPr>
            <w:tcW w:w="4693"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Freie Dienstnehmer</w:t>
            </w:r>
          </w:p>
        </w:tc>
        <w:tc>
          <w:tcPr>
            <w:tcW w:w="72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c>
          <w:tcPr>
            <w:tcW w:w="875"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4,9</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29,3%</w:t>
            </w:r>
          </w:p>
        </w:tc>
      </w:tr>
      <w:tr w:rsidR="00C261CD" w:rsidRPr="0000743B" w:rsidTr="00834546">
        <w:trPr>
          <w:trHeight w:val="255"/>
        </w:trPr>
        <w:tc>
          <w:tcPr>
            <w:tcW w:w="4693"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c>
          <w:tcPr>
            <w:tcW w:w="727"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606,9</w:t>
            </w:r>
          </w:p>
        </w:tc>
        <w:tc>
          <w:tcPr>
            <w:tcW w:w="875"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1.233,9</w:t>
            </w:r>
          </w:p>
        </w:tc>
        <w:tc>
          <w:tcPr>
            <w:tcW w:w="1449"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33,0%</w:t>
            </w:r>
          </w:p>
        </w:tc>
      </w:tr>
    </w:tbl>
    <w:p w:rsidR="00F90EB1" w:rsidRDefault="00F90EB1" w:rsidP="00F90EB1">
      <w:pPr>
        <w:spacing w:after="0" w:line="240" w:lineRule="auto"/>
        <w:rPr>
          <w:rFonts w:ascii="Arial" w:hAnsi="Arial" w:cs="Arial"/>
        </w:rPr>
      </w:pPr>
    </w:p>
    <w:p w:rsidR="00AE1517" w:rsidRDefault="00251A61" w:rsidP="00F90EB1">
      <w:pPr>
        <w:spacing w:after="0" w:line="240" w:lineRule="auto"/>
        <w:rPr>
          <w:rFonts w:ascii="Arial" w:hAnsi="Arial" w:cs="Arial"/>
        </w:rPr>
      </w:pPr>
      <w:r>
        <w:rPr>
          <w:rFonts w:ascii="Arial" w:hAnsi="Arial" w:cs="Arial"/>
        </w:rPr>
        <w:t>Tabelle 5</w:t>
      </w:r>
      <w:r w:rsidR="00F347C0" w:rsidRPr="0000743B">
        <w:rPr>
          <w:rFonts w:ascii="Arial" w:hAnsi="Arial" w:cs="Arial"/>
        </w:rPr>
        <w:t>: Personal: VZÄ / global finanziert; Quelle TU Insight</w:t>
      </w:r>
    </w:p>
    <w:p w:rsidR="00F347C0" w:rsidRPr="0000743B" w:rsidRDefault="00AE1517" w:rsidP="00F90EB1">
      <w:pPr>
        <w:spacing w:after="0" w:line="240" w:lineRule="auto"/>
        <w:rPr>
          <w:rFonts w:ascii="Arial" w:hAnsi="Arial" w:cs="Arial"/>
        </w:rPr>
      </w:pPr>
      <w:r>
        <w:rPr>
          <w:rFonts w:ascii="Arial" w:hAnsi="Arial" w:cs="Arial"/>
        </w:rPr>
        <w:br w:type="column"/>
      </w:r>
    </w:p>
    <w:p w:rsidR="00623570" w:rsidRPr="0000743B" w:rsidRDefault="00C261CD" w:rsidP="00F90EB1">
      <w:pPr>
        <w:spacing w:after="0" w:line="240" w:lineRule="auto"/>
        <w:rPr>
          <w:rFonts w:ascii="Arial" w:hAnsi="Arial" w:cs="Arial"/>
        </w:rPr>
      </w:pPr>
      <w:r w:rsidRPr="0000743B">
        <w:rPr>
          <w:rFonts w:ascii="Arial" w:hAnsi="Arial" w:cs="Arial"/>
          <w:noProof/>
          <w:lang w:eastAsia="de-AT"/>
        </w:rPr>
        <w:drawing>
          <wp:inline distT="0" distB="0" distL="0" distR="0" wp14:anchorId="23F26964" wp14:editId="25C1E5E4">
            <wp:extent cx="5818910" cy="4975761"/>
            <wp:effectExtent l="0" t="0" r="0" b="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90EB1" w:rsidRDefault="00F90EB1" w:rsidP="00F90EB1">
      <w:pPr>
        <w:spacing w:after="0" w:line="240" w:lineRule="auto"/>
        <w:rPr>
          <w:rFonts w:ascii="Arial" w:hAnsi="Arial" w:cs="Arial"/>
        </w:rPr>
      </w:pPr>
    </w:p>
    <w:p w:rsidR="00F01968" w:rsidRDefault="00F01968" w:rsidP="00F90EB1">
      <w:pPr>
        <w:spacing w:after="0" w:line="240" w:lineRule="auto"/>
        <w:rPr>
          <w:rFonts w:ascii="Arial" w:hAnsi="Arial" w:cs="Arial"/>
        </w:rPr>
      </w:pPr>
    </w:p>
    <w:p w:rsidR="00623570" w:rsidRPr="0000743B" w:rsidRDefault="0048378D" w:rsidP="00F90EB1">
      <w:pPr>
        <w:spacing w:after="0" w:line="240" w:lineRule="auto"/>
        <w:rPr>
          <w:rFonts w:ascii="Arial" w:hAnsi="Arial" w:cs="Arial"/>
        </w:rPr>
      </w:pPr>
      <w:r>
        <w:rPr>
          <w:rFonts w:ascii="Arial" w:hAnsi="Arial" w:cs="Arial"/>
        </w:rPr>
        <w:t>Graphik 7</w:t>
      </w:r>
      <w:r w:rsidR="00F347C0" w:rsidRPr="0000743B">
        <w:rPr>
          <w:rFonts w:ascii="Arial" w:hAnsi="Arial" w:cs="Arial"/>
        </w:rPr>
        <w:t>: Personal: VZÄ / global finanziert; Quelle TU Insight</w:t>
      </w:r>
    </w:p>
    <w:p w:rsidR="00834546" w:rsidRPr="0000743B" w:rsidRDefault="00834546" w:rsidP="00F90EB1">
      <w:pPr>
        <w:spacing w:after="0" w:line="240" w:lineRule="auto"/>
        <w:rPr>
          <w:rFonts w:ascii="Arial" w:hAnsi="Arial" w:cs="Arial"/>
        </w:rPr>
      </w:pPr>
    </w:p>
    <w:p w:rsidR="00623570" w:rsidRPr="0000743B" w:rsidRDefault="00623570" w:rsidP="00F90EB1">
      <w:pPr>
        <w:spacing w:after="0" w:line="240" w:lineRule="auto"/>
        <w:rPr>
          <w:rFonts w:ascii="Arial" w:hAnsi="Arial" w:cs="Arial"/>
        </w:rPr>
      </w:pPr>
    </w:p>
    <w:p w:rsidR="0035670E" w:rsidRPr="00FD3E56" w:rsidRDefault="00AC4916" w:rsidP="00F90EB1">
      <w:pPr>
        <w:spacing w:after="0" w:line="240" w:lineRule="auto"/>
        <w:rPr>
          <w:rFonts w:ascii="Arial" w:hAnsi="Arial" w:cs="Arial"/>
        </w:rPr>
      </w:pPr>
      <w:r w:rsidRPr="0000743B">
        <w:rPr>
          <w:rFonts w:ascii="Arial" w:hAnsi="Arial" w:cs="Arial"/>
        </w:rPr>
        <w:br w:type="column"/>
      </w:r>
      <w:r w:rsidR="006B7C6D" w:rsidRPr="00AE1517">
        <w:rPr>
          <w:rFonts w:ascii="Arial" w:hAnsi="Arial" w:cs="Arial"/>
          <w:b/>
        </w:rPr>
        <w:lastRenderedPageBreak/>
        <w:t>Drittmittel finanziert</w:t>
      </w:r>
    </w:p>
    <w:p w:rsidR="00AE1517" w:rsidRPr="00AE1517" w:rsidRDefault="00AE1517" w:rsidP="00F90EB1">
      <w:pPr>
        <w:pStyle w:val="KeinLeerraum"/>
        <w:rPr>
          <w:rFonts w:ascii="Arial" w:hAnsi="Arial" w:cs="Arial"/>
          <w:b/>
        </w:rPr>
      </w:pPr>
    </w:p>
    <w:p w:rsidR="0035670E" w:rsidRPr="00AE1517" w:rsidRDefault="0035670E" w:rsidP="00F90EB1">
      <w:pPr>
        <w:pStyle w:val="KeinLeerraum"/>
        <w:rPr>
          <w:rFonts w:ascii="Arial" w:hAnsi="Arial" w:cs="Arial"/>
          <w:b/>
        </w:rPr>
      </w:pPr>
      <w:r w:rsidRPr="00AE1517">
        <w:rPr>
          <w:rFonts w:ascii="Arial" w:hAnsi="Arial" w:cs="Arial"/>
          <w:b/>
        </w:rPr>
        <w:t>Personal: Köpfe jährlich</w:t>
      </w:r>
    </w:p>
    <w:p w:rsidR="00F1570E" w:rsidRPr="0000743B" w:rsidRDefault="00F1570E" w:rsidP="00F90EB1">
      <w:pPr>
        <w:spacing w:after="0" w:line="240" w:lineRule="auto"/>
        <w:jc w:val="both"/>
        <w:rPr>
          <w:rFonts w:ascii="Arial" w:hAnsi="Arial" w:cs="Arial"/>
        </w:rPr>
      </w:pPr>
    </w:p>
    <w:tbl>
      <w:tblPr>
        <w:tblW w:w="7447" w:type="dxa"/>
        <w:tblInd w:w="55" w:type="dxa"/>
        <w:tblCellMar>
          <w:left w:w="70" w:type="dxa"/>
          <w:right w:w="70" w:type="dxa"/>
        </w:tblCellMar>
        <w:tblLook w:val="04A0" w:firstRow="1" w:lastRow="0" w:firstColumn="1" w:lastColumn="0" w:noHBand="0" w:noVBand="1"/>
      </w:tblPr>
      <w:tblGrid>
        <w:gridCol w:w="4580"/>
        <w:gridCol w:w="840"/>
        <w:gridCol w:w="840"/>
        <w:gridCol w:w="1449"/>
      </w:tblGrid>
      <w:tr w:rsidR="00C261CD" w:rsidRPr="0000743B" w:rsidTr="00F366C3">
        <w:trPr>
          <w:trHeight w:val="283"/>
        </w:trPr>
        <w:tc>
          <w:tcPr>
            <w:tcW w:w="4580"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Köpfe Jährlich</w:t>
            </w:r>
          </w:p>
        </w:tc>
        <w:tc>
          <w:tcPr>
            <w:tcW w:w="840"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Jahr</w:t>
            </w:r>
          </w:p>
        </w:tc>
        <w:tc>
          <w:tcPr>
            <w:tcW w:w="840"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p>
        </w:tc>
        <w:tc>
          <w:tcPr>
            <w:tcW w:w="1187"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r>
      <w:tr w:rsidR="00C261CD" w:rsidRPr="0000743B" w:rsidTr="00F366C3">
        <w:trPr>
          <w:trHeight w:val="283"/>
        </w:trPr>
        <w:tc>
          <w:tcPr>
            <w:tcW w:w="4580" w:type="dxa"/>
            <w:tcBorders>
              <w:top w:val="nil"/>
              <w:left w:val="nil"/>
              <w:bottom w:val="single" w:sz="4" w:space="0" w:color="95B3D7"/>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p>
        </w:tc>
        <w:tc>
          <w:tcPr>
            <w:tcW w:w="840" w:type="dxa"/>
            <w:tcBorders>
              <w:top w:val="nil"/>
              <w:left w:val="nil"/>
              <w:bottom w:val="single" w:sz="4" w:space="0" w:color="95B3D7"/>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w:t>
            </w:r>
          </w:p>
        </w:tc>
        <w:tc>
          <w:tcPr>
            <w:tcW w:w="840" w:type="dxa"/>
            <w:tcBorders>
              <w:top w:val="nil"/>
              <w:left w:val="nil"/>
              <w:bottom w:val="single" w:sz="4" w:space="0" w:color="95B3D7"/>
              <w:right w:val="nil"/>
            </w:tcBorders>
            <w:shd w:val="clear" w:color="auto" w:fill="DDEBF7"/>
            <w:noWrap/>
            <w:vAlign w:val="bottom"/>
            <w:hideMark/>
          </w:tcPr>
          <w:p w:rsidR="00C261CD" w:rsidRPr="0000743B" w:rsidRDefault="00F366C3"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Mann</w:t>
            </w:r>
          </w:p>
        </w:tc>
        <w:tc>
          <w:tcPr>
            <w:tcW w:w="1187" w:type="dxa"/>
            <w:tcBorders>
              <w:top w:val="nil"/>
              <w:left w:val="nil"/>
              <w:bottom w:val="single" w:sz="4" w:space="0" w:color="95B3D7"/>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Frauenanteil</w:t>
            </w:r>
          </w:p>
        </w:tc>
      </w:tr>
      <w:tr w:rsidR="00C261CD" w:rsidRPr="0000743B" w:rsidTr="00F366C3">
        <w:trPr>
          <w:trHeight w:val="283"/>
        </w:trPr>
        <w:tc>
          <w:tcPr>
            <w:tcW w:w="458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Wissenschaftliches Personal</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257</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1.099</w:t>
            </w:r>
          </w:p>
        </w:tc>
        <w:tc>
          <w:tcPr>
            <w:tcW w:w="1187"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19,0%</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25,6%</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15,9%</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15,2%</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KollegiatInnen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43,4%</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PostDoc</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62</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224</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21,7%</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PreDoc</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144</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681</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17,4%</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ohne Stud.Abschluss</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32</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133</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19,2%</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StudienassistentInnen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Freie DienstnehmerInnen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11</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13,7%</w:t>
            </w:r>
          </w:p>
        </w:tc>
      </w:tr>
      <w:tr w:rsidR="00C261CD" w:rsidRPr="0000743B" w:rsidTr="00F366C3">
        <w:trPr>
          <w:trHeight w:val="283"/>
        </w:trPr>
        <w:tc>
          <w:tcPr>
            <w:tcW w:w="458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Lehrpersonal</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w:t>
            </w:r>
          </w:p>
        </w:tc>
        <w:tc>
          <w:tcPr>
            <w:tcW w:w="1187"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40,6%</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39,4%</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91,5%</w:t>
            </w:r>
          </w:p>
        </w:tc>
      </w:tr>
      <w:tr w:rsidR="00C261CD" w:rsidRPr="0000743B" w:rsidTr="00F366C3">
        <w:trPr>
          <w:trHeight w:val="283"/>
        </w:trPr>
        <w:tc>
          <w:tcPr>
            <w:tcW w:w="458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Allgemeines Personal</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43</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87</w:t>
            </w:r>
          </w:p>
        </w:tc>
        <w:tc>
          <w:tcPr>
            <w:tcW w:w="1187"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33,1%</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41</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84</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32,9%</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Freie Dienstnehmer</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w:t>
            </w:r>
          </w:p>
        </w:tc>
        <w:tc>
          <w:tcPr>
            <w:tcW w:w="1187"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39,7%</w:t>
            </w:r>
          </w:p>
        </w:tc>
      </w:tr>
      <w:tr w:rsidR="00C261CD" w:rsidRPr="0000743B" w:rsidTr="00F366C3">
        <w:trPr>
          <w:trHeight w:val="283"/>
        </w:trPr>
        <w:tc>
          <w:tcPr>
            <w:tcW w:w="4580"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c>
          <w:tcPr>
            <w:tcW w:w="840"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302</w:t>
            </w:r>
          </w:p>
        </w:tc>
        <w:tc>
          <w:tcPr>
            <w:tcW w:w="840"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1.188</w:t>
            </w:r>
          </w:p>
        </w:tc>
        <w:tc>
          <w:tcPr>
            <w:tcW w:w="1187"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20,2%</w:t>
            </w:r>
          </w:p>
        </w:tc>
      </w:tr>
    </w:tbl>
    <w:p w:rsidR="00F90EB1" w:rsidRDefault="00F90EB1" w:rsidP="00F90EB1">
      <w:pPr>
        <w:spacing w:after="0" w:line="240" w:lineRule="auto"/>
        <w:rPr>
          <w:rFonts w:ascii="Arial" w:hAnsi="Arial" w:cs="Arial"/>
        </w:rPr>
      </w:pPr>
    </w:p>
    <w:p w:rsidR="00D460DC" w:rsidRDefault="00CA1F67" w:rsidP="00F90EB1">
      <w:pPr>
        <w:spacing w:after="0" w:line="240" w:lineRule="auto"/>
        <w:rPr>
          <w:rFonts w:ascii="Arial" w:hAnsi="Arial" w:cs="Arial"/>
        </w:rPr>
      </w:pPr>
      <w:r w:rsidRPr="0000743B">
        <w:rPr>
          <w:rFonts w:ascii="Arial" w:hAnsi="Arial" w:cs="Arial"/>
        </w:rPr>
        <w:t xml:space="preserve">Graphik </w:t>
      </w:r>
      <w:r w:rsidR="00251A61">
        <w:rPr>
          <w:rFonts w:ascii="Arial" w:hAnsi="Arial" w:cs="Arial"/>
        </w:rPr>
        <w:t>6</w:t>
      </w:r>
      <w:r w:rsidRPr="0000743B">
        <w:rPr>
          <w:rFonts w:ascii="Arial" w:hAnsi="Arial" w:cs="Arial"/>
        </w:rPr>
        <w:t>: Köpfe jährlich/Drittmittel finanziert, § 26; Quelle</w:t>
      </w:r>
      <w:r w:rsidR="00D460DC" w:rsidRPr="0000743B">
        <w:rPr>
          <w:rFonts w:ascii="Arial" w:hAnsi="Arial" w:cs="Arial"/>
        </w:rPr>
        <w:t xml:space="preserve"> TU </w:t>
      </w:r>
      <w:r w:rsidR="00D854F1" w:rsidRPr="0000743B">
        <w:rPr>
          <w:rFonts w:ascii="Arial" w:hAnsi="Arial" w:cs="Arial"/>
        </w:rPr>
        <w:t>Insight</w:t>
      </w:r>
    </w:p>
    <w:p w:rsidR="00F90EB1" w:rsidRDefault="00F90EB1" w:rsidP="00F90EB1">
      <w:pPr>
        <w:spacing w:after="0" w:line="240" w:lineRule="auto"/>
        <w:rPr>
          <w:rFonts w:ascii="Arial" w:hAnsi="Arial" w:cs="Arial"/>
        </w:rPr>
      </w:pPr>
    </w:p>
    <w:p w:rsidR="00F90EB1" w:rsidRPr="0000743B" w:rsidRDefault="00F90EB1" w:rsidP="00F90EB1">
      <w:pPr>
        <w:spacing w:after="0" w:line="240" w:lineRule="auto"/>
        <w:rPr>
          <w:rFonts w:ascii="Arial" w:hAnsi="Arial" w:cs="Arial"/>
        </w:rPr>
      </w:pPr>
    </w:p>
    <w:p w:rsidR="0041184C" w:rsidRDefault="00C261CD" w:rsidP="00F90EB1">
      <w:pPr>
        <w:spacing w:after="0" w:line="240" w:lineRule="auto"/>
        <w:jc w:val="both"/>
        <w:rPr>
          <w:rFonts w:ascii="Arial" w:hAnsi="Arial" w:cs="Arial"/>
          <w:b/>
          <w:highlight w:val="yellow"/>
        </w:rPr>
      </w:pPr>
      <w:r w:rsidRPr="0000743B">
        <w:rPr>
          <w:rFonts w:ascii="Arial" w:hAnsi="Arial" w:cs="Arial"/>
          <w:noProof/>
          <w:lang w:eastAsia="de-AT"/>
        </w:rPr>
        <w:drawing>
          <wp:inline distT="0" distB="0" distL="0" distR="0" wp14:anchorId="1A9D1706" wp14:editId="178907B1">
            <wp:extent cx="5605153" cy="3598223"/>
            <wp:effectExtent l="0" t="0" r="0" b="2540"/>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90EB1" w:rsidRPr="0000743B" w:rsidRDefault="00F90EB1" w:rsidP="00F90EB1">
      <w:pPr>
        <w:spacing w:after="0" w:line="240" w:lineRule="auto"/>
        <w:jc w:val="both"/>
        <w:rPr>
          <w:rFonts w:ascii="Arial" w:hAnsi="Arial" w:cs="Arial"/>
          <w:b/>
          <w:highlight w:val="yellow"/>
        </w:rPr>
      </w:pPr>
    </w:p>
    <w:p w:rsidR="006F236E" w:rsidRPr="0000743B" w:rsidRDefault="00CA1F67" w:rsidP="00F90EB1">
      <w:pPr>
        <w:spacing w:after="0" w:line="240" w:lineRule="auto"/>
        <w:rPr>
          <w:rFonts w:ascii="Arial" w:hAnsi="Arial" w:cs="Arial"/>
        </w:rPr>
      </w:pPr>
      <w:r w:rsidRPr="0000743B">
        <w:rPr>
          <w:rFonts w:ascii="Arial" w:hAnsi="Arial" w:cs="Arial"/>
        </w:rPr>
        <w:t xml:space="preserve">Graphik </w:t>
      </w:r>
      <w:r w:rsidR="00A06BB6" w:rsidRPr="0000743B">
        <w:rPr>
          <w:rFonts w:ascii="Arial" w:hAnsi="Arial" w:cs="Arial"/>
        </w:rPr>
        <w:t>8</w:t>
      </w:r>
      <w:r w:rsidRPr="0000743B">
        <w:rPr>
          <w:rFonts w:ascii="Arial" w:hAnsi="Arial" w:cs="Arial"/>
        </w:rPr>
        <w:t>: Köpfe jährlich/Drittmittel finanziert, § 27; Quelle</w:t>
      </w:r>
      <w:r w:rsidR="00D460DC" w:rsidRPr="0000743B">
        <w:rPr>
          <w:rFonts w:ascii="Arial" w:hAnsi="Arial" w:cs="Arial"/>
        </w:rPr>
        <w:t xml:space="preserve"> TU </w:t>
      </w:r>
      <w:r w:rsidR="00D854F1" w:rsidRPr="0000743B">
        <w:rPr>
          <w:rFonts w:ascii="Arial" w:hAnsi="Arial" w:cs="Arial"/>
        </w:rPr>
        <w:t>Insight</w:t>
      </w:r>
    </w:p>
    <w:p w:rsidR="0035670E" w:rsidRDefault="00F366C3" w:rsidP="00F90EB1">
      <w:pPr>
        <w:spacing w:after="0" w:line="240" w:lineRule="auto"/>
        <w:rPr>
          <w:rFonts w:ascii="Arial" w:hAnsi="Arial" w:cs="Arial"/>
          <w:b/>
        </w:rPr>
      </w:pPr>
      <w:r w:rsidRPr="0000743B">
        <w:rPr>
          <w:rFonts w:ascii="Arial" w:hAnsi="Arial" w:cs="Arial"/>
          <w:highlight w:val="yellow"/>
        </w:rPr>
        <w:br w:type="column"/>
      </w:r>
      <w:r w:rsidR="0035670E" w:rsidRPr="0000743B">
        <w:rPr>
          <w:rFonts w:ascii="Arial" w:hAnsi="Arial" w:cs="Arial"/>
          <w:b/>
        </w:rPr>
        <w:lastRenderedPageBreak/>
        <w:t>Personal: Vollzeitäquivalente jährlich</w:t>
      </w:r>
    </w:p>
    <w:p w:rsidR="00F90EB1" w:rsidRPr="0000743B" w:rsidRDefault="00F90EB1" w:rsidP="00F90EB1">
      <w:pPr>
        <w:spacing w:after="0" w:line="240" w:lineRule="auto"/>
        <w:rPr>
          <w:rFonts w:ascii="Arial" w:hAnsi="Arial" w:cs="Arial"/>
          <w:b/>
        </w:rPr>
      </w:pPr>
    </w:p>
    <w:tbl>
      <w:tblPr>
        <w:tblW w:w="7709" w:type="dxa"/>
        <w:tblInd w:w="55" w:type="dxa"/>
        <w:tblCellMar>
          <w:left w:w="70" w:type="dxa"/>
          <w:right w:w="70" w:type="dxa"/>
        </w:tblCellMar>
        <w:tblLook w:val="04A0" w:firstRow="1" w:lastRow="0" w:firstColumn="1" w:lastColumn="0" w:noHBand="0" w:noVBand="1"/>
      </w:tblPr>
      <w:tblGrid>
        <w:gridCol w:w="4580"/>
        <w:gridCol w:w="840"/>
        <w:gridCol w:w="840"/>
        <w:gridCol w:w="1449"/>
      </w:tblGrid>
      <w:tr w:rsidR="00C261CD" w:rsidRPr="0000743B" w:rsidTr="00F366C3">
        <w:trPr>
          <w:trHeight w:val="283"/>
        </w:trPr>
        <w:tc>
          <w:tcPr>
            <w:tcW w:w="4580"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VZÄ Jährlich</w:t>
            </w:r>
          </w:p>
        </w:tc>
        <w:tc>
          <w:tcPr>
            <w:tcW w:w="840"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Jahr</w:t>
            </w:r>
          </w:p>
        </w:tc>
        <w:tc>
          <w:tcPr>
            <w:tcW w:w="840"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p>
        </w:tc>
        <w:tc>
          <w:tcPr>
            <w:tcW w:w="1449" w:type="dxa"/>
            <w:tcBorders>
              <w:top w:val="nil"/>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r>
      <w:tr w:rsidR="00C261CD" w:rsidRPr="0000743B" w:rsidTr="00F366C3">
        <w:trPr>
          <w:trHeight w:val="283"/>
        </w:trPr>
        <w:tc>
          <w:tcPr>
            <w:tcW w:w="4580" w:type="dxa"/>
            <w:tcBorders>
              <w:top w:val="nil"/>
              <w:left w:val="nil"/>
              <w:bottom w:val="single" w:sz="4" w:space="0" w:color="95B3D7"/>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p>
        </w:tc>
        <w:tc>
          <w:tcPr>
            <w:tcW w:w="840" w:type="dxa"/>
            <w:tcBorders>
              <w:top w:val="nil"/>
              <w:left w:val="nil"/>
              <w:bottom w:val="single" w:sz="4" w:space="0" w:color="95B3D7"/>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w:t>
            </w:r>
          </w:p>
        </w:tc>
        <w:tc>
          <w:tcPr>
            <w:tcW w:w="840" w:type="dxa"/>
            <w:tcBorders>
              <w:top w:val="nil"/>
              <w:left w:val="nil"/>
              <w:bottom w:val="single" w:sz="4" w:space="0" w:color="95B3D7"/>
              <w:right w:val="nil"/>
            </w:tcBorders>
            <w:shd w:val="clear" w:color="auto" w:fill="DDEBF7"/>
            <w:noWrap/>
            <w:vAlign w:val="bottom"/>
            <w:hideMark/>
          </w:tcPr>
          <w:p w:rsidR="00C261CD" w:rsidRPr="0000743B" w:rsidRDefault="00F366C3"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Mann</w:t>
            </w:r>
          </w:p>
        </w:tc>
        <w:tc>
          <w:tcPr>
            <w:tcW w:w="1449" w:type="dxa"/>
            <w:tcBorders>
              <w:top w:val="nil"/>
              <w:left w:val="nil"/>
              <w:bottom w:val="single" w:sz="4" w:space="0" w:color="95B3D7"/>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Frauenanteil</w:t>
            </w:r>
          </w:p>
        </w:tc>
      </w:tr>
      <w:tr w:rsidR="00C261CD" w:rsidRPr="0000743B" w:rsidTr="00F366C3">
        <w:trPr>
          <w:trHeight w:val="283"/>
        </w:trPr>
        <w:tc>
          <w:tcPr>
            <w:tcW w:w="458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Wissenschaftliches Personal</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177,8</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823,9</w:t>
            </w:r>
          </w:p>
        </w:tc>
        <w:tc>
          <w:tcPr>
            <w:tcW w:w="1449"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17,8%</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4,3</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21,6%</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0,8</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4,3</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15,1%</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4,3</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25,1</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14,7%</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KollegiatInnen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8,3</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11,8</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41,2%</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PostDoc</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46,0</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182,9</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20,1%</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PreDoc</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103,9</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534,3</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16,3%</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0,2</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ohne Stud.Abschluss</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11,7</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48,8</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19,3%</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StudienassistentInnen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color w:val="000000"/>
                <w:lang w:eastAsia="de-AT"/>
              </w:rPr>
            </w:pP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Freie DienstnehmerInnen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1,8</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11,0</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13,7%</w:t>
            </w:r>
          </w:p>
        </w:tc>
      </w:tr>
      <w:tr w:rsidR="00C261CD" w:rsidRPr="0000743B" w:rsidTr="00F366C3">
        <w:trPr>
          <w:trHeight w:val="283"/>
        </w:trPr>
        <w:tc>
          <w:tcPr>
            <w:tcW w:w="458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Lehrpersonal</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0,2</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0,1</w:t>
            </w:r>
          </w:p>
        </w:tc>
        <w:tc>
          <w:tcPr>
            <w:tcW w:w="1449"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57,7%</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49,2%</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98,2%</w:t>
            </w:r>
          </w:p>
        </w:tc>
      </w:tr>
      <w:tr w:rsidR="00C261CD" w:rsidRPr="0000743B" w:rsidTr="00F366C3">
        <w:trPr>
          <w:trHeight w:val="283"/>
        </w:trPr>
        <w:tc>
          <w:tcPr>
            <w:tcW w:w="458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Allgemeines Personal</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29,5</w:t>
            </w:r>
          </w:p>
        </w:tc>
        <w:tc>
          <w:tcPr>
            <w:tcW w:w="840"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57,8</w:t>
            </w:r>
          </w:p>
        </w:tc>
        <w:tc>
          <w:tcPr>
            <w:tcW w:w="1449" w:type="dxa"/>
            <w:tcBorders>
              <w:top w:val="nil"/>
              <w:left w:val="nil"/>
              <w:bottom w:val="single" w:sz="4" w:space="0" w:color="95B3D7"/>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33,8%</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27,5</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54,7</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33,5%</w:t>
            </w:r>
          </w:p>
        </w:tc>
      </w:tr>
      <w:tr w:rsidR="00C261CD" w:rsidRPr="0000743B" w:rsidTr="00F366C3">
        <w:trPr>
          <w:trHeight w:val="283"/>
        </w:trPr>
        <w:tc>
          <w:tcPr>
            <w:tcW w:w="458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Freie Dienstnehmer</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c>
          <w:tcPr>
            <w:tcW w:w="840"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3,0</w:t>
            </w:r>
          </w:p>
        </w:tc>
        <w:tc>
          <w:tcPr>
            <w:tcW w:w="1449" w:type="dxa"/>
            <w:tcBorders>
              <w:top w:val="nil"/>
              <w:left w:val="nil"/>
              <w:bottom w:val="nil"/>
              <w:right w:val="nil"/>
            </w:tcBorders>
            <w:shd w:val="clear" w:color="auto" w:fill="auto"/>
            <w:noWrap/>
            <w:vAlign w:val="bottom"/>
            <w:hideMark/>
          </w:tcPr>
          <w:p w:rsidR="00C261CD" w:rsidRPr="0000743B" w:rsidRDefault="00C261CD"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39,7%</w:t>
            </w:r>
          </w:p>
        </w:tc>
      </w:tr>
      <w:tr w:rsidR="00C261CD" w:rsidRPr="0000743B" w:rsidTr="00F366C3">
        <w:trPr>
          <w:trHeight w:val="283"/>
        </w:trPr>
        <w:tc>
          <w:tcPr>
            <w:tcW w:w="4580"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c>
          <w:tcPr>
            <w:tcW w:w="840"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207,5</w:t>
            </w:r>
          </w:p>
        </w:tc>
        <w:tc>
          <w:tcPr>
            <w:tcW w:w="840"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881,8</w:t>
            </w:r>
          </w:p>
        </w:tc>
        <w:tc>
          <w:tcPr>
            <w:tcW w:w="1449" w:type="dxa"/>
            <w:tcBorders>
              <w:top w:val="single" w:sz="4" w:space="0" w:color="95B3D7"/>
              <w:left w:val="nil"/>
              <w:bottom w:val="nil"/>
              <w:right w:val="nil"/>
            </w:tcBorders>
            <w:shd w:val="clear" w:color="auto" w:fill="DDEBF7"/>
            <w:noWrap/>
            <w:vAlign w:val="bottom"/>
            <w:hideMark/>
          </w:tcPr>
          <w:p w:rsidR="00C261CD" w:rsidRPr="0000743B" w:rsidRDefault="00C261CD"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19,1%</w:t>
            </w:r>
          </w:p>
        </w:tc>
      </w:tr>
    </w:tbl>
    <w:p w:rsidR="00F163B3" w:rsidRPr="0000743B" w:rsidRDefault="00F163B3" w:rsidP="00F90EB1">
      <w:pPr>
        <w:spacing w:after="0" w:line="240" w:lineRule="auto"/>
        <w:jc w:val="both"/>
        <w:rPr>
          <w:rFonts w:ascii="Arial" w:hAnsi="Arial" w:cs="Arial"/>
          <w:b/>
          <w:highlight w:val="yellow"/>
        </w:rPr>
      </w:pPr>
    </w:p>
    <w:p w:rsidR="00173CF9" w:rsidRDefault="00CA1F67" w:rsidP="00F90EB1">
      <w:pPr>
        <w:spacing w:after="0" w:line="240" w:lineRule="auto"/>
        <w:jc w:val="both"/>
        <w:rPr>
          <w:rFonts w:ascii="Arial" w:hAnsi="Arial" w:cs="Arial"/>
        </w:rPr>
      </w:pPr>
      <w:r w:rsidRPr="0000743B">
        <w:rPr>
          <w:rFonts w:ascii="Arial" w:hAnsi="Arial" w:cs="Arial"/>
        </w:rPr>
        <w:t xml:space="preserve">Graphik </w:t>
      </w:r>
      <w:r w:rsidR="00251A61">
        <w:rPr>
          <w:rFonts w:ascii="Arial" w:hAnsi="Arial" w:cs="Arial"/>
        </w:rPr>
        <w:t>7</w:t>
      </w:r>
      <w:r w:rsidRPr="0000743B">
        <w:rPr>
          <w:rFonts w:ascii="Arial" w:hAnsi="Arial" w:cs="Arial"/>
        </w:rPr>
        <w:t xml:space="preserve">: Personal: Vollzeitäquivalente jährlich/ Drittmittel finanziert: §26 </w:t>
      </w:r>
      <w:r w:rsidR="00173CF9" w:rsidRPr="0000743B">
        <w:rPr>
          <w:rFonts w:ascii="Arial" w:hAnsi="Arial" w:cs="Arial"/>
        </w:rPr>
        <w:t xml:space="preserve">Quelle TU </w:t>
      </w:r>
      <w:r w:rsidR="00D854F1" w:rsidRPr="0000743B">
        <w:rPr>
          <w:rFonts w:ascii="Arial" w:hAnsi="Arial" w:cs="Arial"/>
        </w:rPr>
        <w:t>Insight</w:t>
      </w:r>
    </w:p>
    <w:p w:rsidR="00F90EB1" w:rsidRDefault="00F90EB1" w:rsidP="00F90EB1">
      <w:pPr>
        <w:spacing w:after="0" w:line="240" w:lineRule="auto"/>
        <w:jc w:val="both"/>
        <w:rPr>
          <w:rFonts w:ascii="Arial" w:hAnsi="Arial" w:cs="Arial"/>
        </w:rPr>
      </w:pPr>
    </w:p>
    <w:p w:rsidR="00F90EB1" w:rsidRPr="0000743B" w:rsidRDefault="00F90EB1" w:rsidP="00F90EB1">
      <w:pPr>
        <w:spacing w:after="0" w:line="240" w:lineRule="auto"/>
        <w:jc w:val="both"/>
        <w:rPr>
          <w:rFonts w:ascii="Arial" w:hAnsi="Arial" w:cs="Arial"/>
        </w:rPr>
      </w:pPr>
    </w:p>
    <w:p w:rsidR="00F163B3" w:rsidRDefault="00C261CD" w:rsidP="00F90EB1">
      <w:pPr>
        <w:spacing w:after="0" w:line="240" w:lineRule="auto"/>
        <w:jc w:val="both"/>
        <w:rPr>
          <w:rFonts w:ascii="Arial" w:hAnsi="Arial" w:cs="Arial"/>
          <w:b/>
          <w:highlight w:val="yellow"/>
        </w:rPr>
      </w:pPr>
      <w:r w:rsidRPr="0000743B">
        <w:rPr>
          <w:rFonts w:ascii="Arial" w:hAnsi="Arial" w:cs="Arial"/>
          <w:noProof/>
          <w:lang w:eastAsia="de-AT"/>
        </w:rPr>
        <w:drawing>
          <wp:inline distT="0" distB="0" distL="0" distR="0" wp14:anchorId="7EF8C1DA" wp14:editId="2831BD03">
            <wp:extent cx="5759450" cy="3749215"/>
            <wp:effectExtent l="0" t="0" r="0" b="3810"/>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0EB1" w:rsidRPr="0000743B" w:rsidRDefault="00F90EB1" w:rsidP="00F90EB1">
      <w:pPr>
        <w:spacing w:after="0" w:line="240" w:lineRule="auto"/>
        <w:jc w:val="both"/>
        <w:rPr>
          <w:rFonts w:ascii="Arial" w:hAnsi="Arial" w:cs="Arial"/>
          <w:b/>
          <w:highlight w:val="yellow"/>
        </w:rPr>
      </w:pPr>
    </w:p>
    <w:p w:rsidR="00E0714B" w:rsidRPr="0000743B" w:rsidRDefault="00CA1F67" w:rsidP="00F90EB1">
      <w:pPr>
        <w:spacing w:after="0" w:line="240" w:lineRule="auto"/>
        <w:ind w:right="-286"/>
        <w:rPr>
          <w:rFonts w:ascii="Arial" w:hAnsi="Arial" w:cs="Arial"/>
        </w:rPr>
      </w:pPr>
      <w:r w:rsidRPr="0000743B">
        <w:rPr>
          <w:rFonts w:ascii="Arial" w:hAnsi="Arial" w:cs="Arial"/>
        </w:rPr>
        <w:t xml:space="preserve">Graphik </w:t>
      </w:r>
      <w:r w:rsidR="0048378D">
        <w:rPr>
          <w:rFonts w:ascii="Arial" w:hAnsi="Arial" w:cs="Arial"/>
        </w:rPr>
        <w:t>9</w:t>
      </w:r>
      <w:r w:rsidRPr="0000743B">
        <w:rPr>
          <w:rFonts w:ascii="Arial" w:hAnsi="Arial" w:cs="Arial"/>
        </w:rPr>
        <w:t>: Personal: Vollzeitäquivalente jährlich/ Drittmittel finanziert, § 27; Quelle</w:t>
      </w:r>
      <w:r w:rsidR="00852738" w:rsidRPr="0000743B">
        <w:rPr>
          <w:rFonts w:ascii="Arial" w:hAnsi="Arial" w:cs="Arial"/>
        </w:rPr>
        <w:t xml:space="preserve"> TU </w:t>
      </w:r>
      <w:r w:rsidR="00D854F1" w:rsidRPr="0000743B">
        <w:rPr>
          <w:rFonts w:ascii="Arial" w:hAnsi="Arial" w:cs="Arial"/>
        </w:rPr>
        <w:t>Insight</w:t>
      </w:r>
    </w:p>
    <w:p w:rsidR="00E0714B" w:rsidRPr="0000743B" w:rsidRDefault="00E0714B" w:rsidP="00F90EB1">
      <w:pPr>
        <w:spacing w:after="0" w:line="240" w:lineRule="auto"/>
        <w:jc w:val="both"/>
        <w:rPr>
          <w:rFonts w:ascii="Arial" w:hAnsi="Arial" w:cs="Arial"/>
        </w:rPr>
      </w:pPr>
    </w:p>
    <w:p w:rsidR="000A4099" w:rsidRPr="00FD3E56" w:rsidRDefault="000A4099" w:rsidP="00F90EB1">
      <w:pPr>
        <w:pStyle w:val="berschrift2"/>
        <w:numPr>
          <w:ilvl w:val="0"/>
          <w:numId w:val="3"/>
        </w:numPr>
        <w:spacing w:before="0" w:line="240" w:lineRule="auto"/>
        <w:ind w:left="425" w:hanging="425"/>
        <w:rPr>
          <w:color w:val="4F81BD" w:themeColor="accent1"/>
          <w:sz w:val="28"/>
          <w:szCs w:val="28"/>
        </w:rPr>
      </w:pPr>
      <w:bookmarkStart w:id="10" w:name="_Toc418770334"/>
      <w:r w:rsidRPr="00FD3E56">
        <w:rPr>
          <w:color w:val="4F81BD" w:themeColor="accent1"/>
          <w:sz w:val="28"/>
          <w:szCs w:val="28"/>
        </w:rPr>
        <w:lastRenderedPageBreak/>
        <w:t>Entlohnung von Frauen und Männern</w:t>
      </w:r>
      <w:r w:rsidR="002579E4" w:rsidRPr="00FD3E56">
        <w:rPr>
          <w:color w:val="4F81BD" w:themeColor="accent1"/>
          <w:sz w:val="28"/>
          <w:szCs w:val="28"/>
        </w:rPr>
        <w:t xml:space="preserve"> 2013</w:t>
      </w:r>
      <w:bookmarkEnd w:id="10"/>
    </w:p>
    <w:p w:rsidR="000A4099" w:rsidRPr="0000743B" w:rsidRDefault="000A4099" w:rsidP="00F90EB1">
      <w:pPr>
        <w:spacing w:after="0" w:line="240" w:lineRule="auto"/>
        <w:jc w:val="both"/>
        <w:rPr>
          <w:rFonts w:ascii="Arial" w:hAnsi="Arial" w:cs="Arial"/>
          <w:b/>
        </w:rPr>
      </w:pPr>
    </w:p>
    <w:p w:rsidR="007A7475" w:rsidRPr="00FD3E56" w:rsidRDefault="00B67022" w:rsidP="00F90EB1">
      <w:pPr>
        <w:pStyle w:val="KeinLeerraum"/>
        <w:rPr>
          <w:rFonts w:ascii="Arial" w:hAnsi="Arial" w:cs="Arial"/>
          <w:b/>
        </w:rPr>
      </w:pPr>
      <w:r w:rsidRPr="00FD3E56">
        <w:rPr>
          <w:rFonts w:ascii="Arial" w:hAnsi="Arial" w:cs="Arial"/>
          <w:b/>
        </w:rPr>
        <w:t>Einkommen</w:t>
      </w:r>
      <w:r w:rsidR="0011547F" w:rsidRPr="00FD3E56">
        <w:rPr>
          <w:rFonts w:ascii="Arial" w:hAnsi="Arial" w:cs="Arial"/>
          <w:b/>
        </w:rPr>
        <w:t xml:space="preserve">: sämtliche </w:t>
      </w:r>
      <w:r w:rsidR="002579E4" w:rsidRPr="00FD3E56">
        <w:rPr>
          <w:rFonts w:ascii="Arial" w:hAnsi="Arial" w:cs="Arial"/>
          <w:b/>
        </w:rPr>
        <w:t>Lohnbestandteile</w:t>
      </w:r>
      <w:r w:rsidR="0011547F" w:rsidRPr="00FD3E56">
        <w:rPr>
          <w:rFonts w:ascii="Arial" w:hAnsi="Arial" w:cs="Arial"/>
          <w:b/>
        </w:rPr>
        <w:t xml:space="preserve"> </w:t>
      </w:r>
      <w:r w:rsidR="00757F77" w:rsidRPr="00FD3E56">
        <w:rPr>
          <w:rFonts w:ascii="Arial" w:hAnsi="Arial" w:cs="Arial"/>
          <w:b/>
        </w:rPr>
        <w:t>exkl</w:t>
      </w:r>
      <w:r w:rsidR="0011547F" w:rsidRPr="00FD3E56">
        <w:rPr>
          <w:rFonts w:ascii="Arial" w:hAnsi="Arial" w:cs="Arial"/>
          <w:b/>
        </w:rPr>
        <w:t>. DGB</w:t>
      </w:r>
    </w:p>
    <w:p w:rsidR="0011547F" w:rsidRPr="0000743B" w:rsidRDefault="0011547F" w:rsidP="00F90EB1">
      <w:pPr>
        <w:spacing w:after="0" w:line="240" w:lineRule="auto"/>
        <w:jc w:val="both"/>
        <w:rPr>
          <w:rFonts w:ascii="Arial" w:hAnsi="Arial" w:cs="Arial"/>
        </w:rPr>
      </w:pPr>
    </w:p>
    <w:p w:rsidR="00520383" w:rsidRPr="0000743B" w:rsidRDefault="00E17C60" w:rsidP="00F90EB1">
      <w:pPr>
        <w:spacing w:after="0" w:line="240" w:lineRule="auto"/>
        <w:jc w:val="both"/>
        <w:rPr>
          <w:rFonts w:ascii="Arial" w:hAnsi="Arial" w:cs="Arial"/>
        </w:rPr>
      </w:pPr>
      <w:r w:rsidRPr="0000743B">
        <w:rPr>
          <w:rFonts w:ascii="Arial" w:hAnsi="Arial" w:cs="Arial"/>
        </w:rPr>
        <w:t xml:space="preserve">Die Gehaltsauswertung erfolgte für alle an der Fakultät beschäftigten Personen. Grundlage der in der folgenden Tabelle aufgelisteten Beträge sind </w:t>
      </w:r>
      <w:r w:rsidR="00572AEC" w:rsidRPr="0000743B">
        <w:rPr>
          <w:rFonts w:ascii="Arial" w:hAnsi="Arial" w:cs="Arial"/>
        </w:rPr>
        <w:t>sämtliche Kosten exkl</w:t>
      </w:r>
      <w:r w:rsidRPr="0000743B">
        <w:rPr>
          <w:rFonts w:ascii="Arial" w:hAnsi="Arial" w:cs="Arial"/>
        </w:rPr>
        <w:t xml:space="preserve">usive </w:t>
      </w:r>
      <w:r w:rsidR="00572AEC" w:rsidRPr="0000743B">
        <w:rPr>
          <w:rFonts w:ascii="Arial" w:hAnsi="Arial" w:cs="Arial"/>
        </w:rPr>
        <w:t>D</w:t>
      </w:r>
      <w:r w:rsidRPr="0000743B">
        <w:rPr>
          <w:rFonts w:ascii="Arial" w:hAnsi="Arial" w:cs="Arial"/>
        </w:rPr>
        <w:t xml:space="preserve">ienstgeberbeitrag, die der TU Wien entstanden sind. </w:t>
      </w:r>
      <w:r w:rsidR="00AE331C">
        <w:rPr>
          <w:rFonts w:ascii="Arial" w:hAnsi="Arial" w:cs="Arial"/>
        </w:rPr>
        <w:t>Das bedeutet, dass die Gehaltsbestandteile „Gehalt“, „Lehre“, „Nebentätigkeiten“ und „sonstige Kosten</w:t>
      </w:r>
      <w:r w:rsidR="00AE331C">
        <w:rPr>
          <w:rStyle w:val="Funotenzeichen"/>
          <w:rFonts w:ascii="Arial" w:hAnsi="Arial" w:cs="Arial"/>
        </w:rPr>
        <w:footnoteReference w:id="1"/>
      </w:r>
      <w:r w:rsidR="00AE331C">
        <w:rPr>
          <w:rFonts w:ascii="Arial" w:hAnsi="Arial" w:cs="Arial"/>
        </w:rPr>
        <w:t xml:space="preserve">“ zusammengerechnet wurden. In den nachfolgenden Tabellen werden diese Gehaltsbestandteile dann jeweils einzeln ausgewiesen, um nachvollziehbar zu machen, wodurch Gehaltsunterschiede entstehen. </w:t>
      </w:r>
      <w:r w:rsidR="00520383" w:rsidRPr="0000743B">
        <w:rPr>
          <w:rFonts w:ascii="Arial" w:hAnsi="Arial" w:cs="Arial"/>
        </w:rPr>
        <w:t xml:space="preserve">Tabelle </w:t>
      </w:r>
      <w:r w:rsidR="002B2ADA" w:rsidRPr="0000743B">
        <w:rPr>
          <w:rFonts w:ascii="Arial" w:hAnsi="Arial" w:cs="Arial"/>
        </w:rPr>
        <w:t>4</w:t>
      </w:r>
      <w:r w:rsidR="00520383" w:rsidRPr="0000743B">
        <w:rPr>
          <w:rFonts w:ascii="Arial" w:hAnsi="Arial" w:cs="Arial"/>
        </w:rPr>
        <w:t xml:space="preserve"> zeigt die durchschnittlichen Beträge, die der jeweiligen Personengruppe, jeweils normiert auf ein Vollzeitäquivalent, </w:t>
      </w:r>
      <w:r w:rsidR="00AE331C">
        <w:rPr>
          <w:rFonts w:ascii="Arial" w:hAnsi="Arial" w:cs="Arial"/>
        </w:rPr>
        <w:t xml:space="preserve">tatsächlich </w:t>
      </w:r>
      <w:r w:rsidR="00520383" w:rsidRPr="0000743B">
        <w:rPr>
          <w:rFonts w:ascii="Arial" w:hAnsi="Arial" w:cs="Arial"/>
        </w:rPr>
        <w:t>ausbezahlt wurden. Sie stellt dar, wie</w:t>
      </w:r>
      <w:r w:rsidR="002B2ADA" w:rsidRPr="0000743B">
        <w:rPr>
          <w:rFonts w:ascii="Arial" w:hAnsi="Arial" w:cs="Arial"/>
        </w:rPr>
        <w:t xml:space="preserve"> </w:t>
      </w:r>
      <w:r w:rsidR="00520383" w:rsidRPr="0000743B">
        <w:rPr>
          <w:rFonts w:ascii="Arial" w:hAnsi="Arial" w:cs="Arial"/>
        </w:rPr>
        <w:t>viel ein Mann oder eine Frau der angeführten Personengruppe durchschnittlich in einer 100% Anstellung verdien</w:t>
      </w:r>
      <w:r w:rsidR="00A73871" w:rsidRPr="0000743B">
        <w:rPr>
          <w:rFonts w:ascii="Arial" w:hAnsi="Arial" w:cs="Arial"/>
        </w:rPr>
        <w:t>t haben</w:t>
      </w:r>
      <w:r w:rsidR="00520383" w:rsidRPr="0000743B">
        <w:rPr>
          <w:rFonts w:ascii="Arial" w:hAnsi="Arial" w:cs="Arial"/>
        </w:rPr>
        <w:t xml:space="preserve">. </w:t>
      </w:r>
    </w:p>
    <w:p w:rsidR="00B67022" w:rsidRPr="0000743B" w:rsidRDefault="00B67022" w:rsidP="00F90EB1">
      <w:pPr>
        <w:spacing w:after="0" w:line="240" w:lineRule="auto"/>
        <w:jc w:val="both"/>
        <w:rPr>
          <w:rFonts w:ascii="Arial" w:hAnsi="Arial" w:cs="Arial"/>
        </w:rPr>
      </w:pPr>
    </w:p>
    <w:p w:rsidR="00520383" w:rsidRPr="0000743B" w:rsidRDefault="00520383" w:rsidP="00F90EB1">
      <w:pPr>
        <w:spacing w:after="0" w:line="240" w:lineRule="auto"/>
        <w:jc w:val="both"/>
        <w:rPr>
          <w:rFonts w:ascii="Arial" w:hAnsi="Arial" w:cs="Arial"/>
        </w:rPr>
      </w:pPr>
    </w:p>
    <w:tbl>
      <w:tblPr>
        <w:tblW w:w="9140" w:type="dxa"/>
        <w:tblInd w:w="70" w:type="dxa"/>
        <w:tblCellMar>
          <w:left w:w="70" w:type="dxa"/>
          <w:right w:w="70" w:type="dxa"/>
        </w:tblCellMar>
        <w:tblLook w:val="04A0" w:firstRow="1" w:lastRow="0" w:firstColumn="1" w:lastColumn="0" w:noHBand="0" w:noVBand="1"/>
      </w:tblPr>
      <w:tblGrid>
        <w:gridCol w:w="1985"/>
        <w:gridCol w:w="3509"/>
        <w:gridCol w:w="1556"/>
        <w:gridCol w:w="2090"/>
      </w:tblGrid>
      <w:tr w:rsidR="00DB1294" w:rsidRPr="0000743B" w:rsidTr="00834546">
        <w:trPr>
          <w:trHeight w:val="283"/>
        </w:trPr>
        <w:tc>
          <w:tcPr>
            <w:tcW w:w="1985" w:type="dxa"/>
            <w:tcBorders>
              <w:top w:val="nil"/>
              <w:left w:val="nil"/>
              <w:bottom w:val="nil"/>
              <w:right w:val="nil"/>
            </w:tcBorders>
            <w:shd w:val="clear" w:color="auto" w:fill="DDEBF7"/>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r w:rsidRPr="0000743B">
              <w:rPr>
                <w:rFonts w:ascii="Arial" w:eastAsia="Times New Roman" w:hAnsi="Arial" w:cs="Arial"/>
                <w:b/>
                <w:color w:val="000000"/>
                <w:lang w:eastAsia="de-AT"/>
              </w:rPr>
              <w:t>Dienstrecht</w:t>
            </w:r>
          </w:p>
        </w:tc>
        <w:tc>
          <w:tcPr>
            <w:tcW w:w="3509" w:type="dxa"/>
            <w:tcBorders>
              <w:top w:val="nil"/>
              <w:left w:val="nil"/>
              <w:bottom w:val="nil"/>
              <w:right w:val="nil"/>
            </w:tcBorders>
            <w:shd w:val="clear" w:color="auto" w:fill="DDEBF7"/>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r w:rsidRPr="0000743B">
              <w:rPr>
                <w:rFonts w:ascii="Arial" w:eastAsia="Times New Roman" w:hAnsi="Arial" w:cs="Arial"/>
                <w:b/>
                <w:color w:val="000000"/>
                <w:lang w:eastAsia="de-AT"/>
              </w:rPr>
              <w:t>Gruppe</w:t>
            </w:r>
          </w:p>
        </w:tc>
        <w:tc>
          <w:tcPr>
            <w:tcW w:w="1556" w:type="dxa"/>
            <w:tcBorders>
              <w:top w:val="nil"/>
              <w:left w:val="nil"/>
              <w:bottom w:val="nil"/>
              <w:right w:val="nil"/>
            </w:tcBorders>
            <w:shd w:val="clear" w:color="auto" w:fill="DDEBF7"/>
            <w:noWrap/>
            <w:vAlign w:val="bottom"/>
            <w:hideMark/>
          </w:tcPr>
          <w:p w:rsidR="00DB1294" w:rsidRPr="0000743B" w:rsidRDefault="00DB1294" w:rsidP="00F90EB1">
            <w:pPr>
              <w:spacing w:after="0" w:line="240" w:lineRule="auto"/>
              <w:jc w:val="right"/>
              <w:rPr>
                <w:rFonts w:ascii="Arial" w:eastAsia="Times New Roman" w:hAnsi="Arial" w:cs="Arial"/>
                <w:b/>
                <w:color w:val="000000"/>
                <w:lang w:eastAsia="de-AT"/>
              </w:rPr>
            </w:pPr>
            <w:r w:rsidRPr="0000743B">
              <w:rPr>
                <w:rFonts w:ascii="Arial" w:eastAsia="Times New Roman" w:hAnsi="Arial" w:cs="Arial"/>
                <w:b/>
                <w:color w:val="000000"/>
                <w:lang w:eastAsia="de-AT"/>
              </w:rPr>
              <w:t>Tarif Frauen</w:t>
            </w:r>
          </w:p>
        </w:tc>
        <w:tc>
          <w:tcPr>
            <w:tcW w:w="2090" w:type="dxa"/>
            <w:tcBorders>
              <w:top w:val="nil"/>
              <w:left w:val="nil"/>
              <w:bottom w:val="nil"/>
              <w:right w:val="nil"/>
            </w:tcBorders>
            <w:shd w:val="clear" w:color="auto" w:fill="DDEBF7"/>
            <w:noWrap/>
            <w:vAlign w:val="bottom"/>
            <w:hideMark/>
          </w:tcPr>
          <w:p w:rsidR="00DB1294" w:rsidRPr="0000743B" w:rsidRDefault="00DB1294" w:rsidP="00F90EB1">
            <w:pPr>
              <w:spacing w:after="0" w:line="240" w:lineRule="auto"/>
              <w:jc w:val="right"/>
              <w:rPr>
                <w:rFonts w:ascii="Arial" w:eastAsia="Times New Roman" w:hAnsi="Arial" w:cs="Arial"/>
                <w:b/>
                <w:color w:val="000000"/>
                <w:lang w:eastAsia="de-AT"/>
              </w:rPr>
            </w:pPr>
            <w:r w:rsidRPr="0000743B">
              <w:rPr>
                <w:rFonts w:ascii="Arial" w:eastAsia="Times New Roman" w:hAnsi="Arial" w:cs="Arial"/>
                <w:b/>
                <w:color w:val="000000"/>
                <w:lang w:eastAsia="de-AT"/>
              </w:rPr>
              <w:t>Tarif Männer</w:t>
            </w:r>
          </w:p>
        </w:tc>
      </w:tr>
      <w:tr w:rsidR="00DB1294" w:rsidRPr="0000743B" w:rsidTr="00834546">
        <w:trPr>
          <w:trHeight w:val="283"/>
        </w:trPr>
        <w:tc>
          <w:tcPr>
            <w:tcW w:w="1985" w:type="dxa"/>
            <w:tcBorders>
              <w:top w:val="nil"/>
              <w:left w:val="nil"/>
              <w:bottom w:val="nil"/>
              <w:right w:val="nil"/>
            </w:tcBorders>
            <w:shd w:val="clear" w:color="auto" w:fill="DDEBF7"/>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r w:rsidRPr="0000743B">
              <w:rPr>
                <w:rFonts w:ascii="Arial" w:eastAsia="Times New Roman" w:hAnsi="Arial" w:cs="Arial"/>
                <w:b/>
                <w:color w:val="000000"/>
                <w:lang w:eastAsia="de-AT"/>
              </w:rPr>
              <w:t>Beamte</w:t>
            </w: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124.653</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135.032</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84.845</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94.894</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74.593</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77.175</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86.672</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47.711</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54.854</w:t>
            </w:r>
          </w:p>
        </w:tc>
      </w:tr>
      <w:tr w:rsidR="00DB1294" w:rsidRPr="0000743B" w:rsidTr="00834546">
        <w:trPr>
          <w:trHeight w:val="283"/>
        </w:trPr>
        <w:tc>
          <w:tcPr>
            <w:tcW w:w="1985" w:type="dxa"/>
            <w:tcBorders>
              <w:top w:val="nil"/>
              <w:left w:val="nil"/>
              <w:bottom w:val="nil"/>
              <w:right w:val="nil"/>
            </w:tcBorders>
            <w:shd w:val="clear" w:color="auto" w:fill="DDEBF7"/>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r w:rsidRPr="0000743B">
              <w:rPr>
                <w:rFonts w:ascii="Arial" w:eastAsia="Times New Roman" w:hAnsi="Arial" w:cs="Arial"/>
                <w:b/>
                <w:color w:val="000000"/>
                <w:lang w:eastAsia="de-AT"/>
              </w:rPr>
              <w:t>VB</w:t>
            </w: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134.235</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StaffScientist</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68.183</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81.224</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82.787</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81.725</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80.043</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VB des wiss. Dienstes</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54.118</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58.856</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46.629</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39.034</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43.043</w:t>
            </w:r>
          </w:p>
        </w:tc>
      </w:tr>
      <w:tr w:rsidR="00DB1294" w:rsidRPr="0000743B" w:rsidTr="00834546">
        <w:trPr>
          <w:trHeight w:val="283"/>
        </w:trPr>
        <w:tc>
          <w:tcPr>
            <w:tcW w:w="1985" w:type="dxa"/>
            <w:tcBorders>
              <w:top w:val="nil"/>
              <w:left w:val="nil"/>
              <w:bottom w:val="nil"/>
              <w:right w:val="nil"/>
            </w:tcBorders>
            <w:shd w:val="clear" w:color="auto" w:fill="DDEBF7"/>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r w:rsidRPr="0000743B">
              <w:rPr>
                <w:rFonts w:ascii="Arial" w:eastAsia="Times New Roman" w:hAnsi="Arial" w:cs="Arial"/>
                <w:b/>
                <w:color w:val="000000"/>
                <w:lang w:eastAsia="de-AT"/>
              </w:rPr>
              <w:t>KV</w:t>
            </w: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104.910</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113.910</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62.172</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66.407</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56.133</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56.516</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49.634</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52.815</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39.802</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40.370</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KollegiatInnen</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36.163</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37.122</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ProjektassistentInnen PostDoc</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50.059</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52.823</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ProjektassistentInnen PreDoc</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38.161</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39.467</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ProjektassistentInnen</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47.727</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ProjektassistentInnen ohne Stud.Abschluss</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27.243</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27.225</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StudienassistentInnen</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26.059</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26.508</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Lehrbeauftragte</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66.773</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65.956</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Senior Lecturer</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40.879</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44.412</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36.592</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37.084</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76.041</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72.905</w:t>
            </w:r>
          </w:p>
        </w:tc>
      </w:tr>
      <w:tr w:rsidR="00DB1294" w:rsidRPr="0000743B" w:rsidTr="00834546">
        <w:trPr>
          <w:trHeight w:val="283"/>
        </w:trPr>
        <w:tc>
          <w:tcPr>
            <w:tcW w:w="1985"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3509"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1556"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36.000</w:t>
            </w:r>
          </w:p>
        </w:tc>
        <w:tc>
          <w:tcPr>
            <w:tcW w:w="2090" w:type="dxa"/>
            <w:tcBorders>
              <w:top w:val="nil"/>
              <w:left w:val="nil"/>
              <w:bottom w:val="nil"/>
              <w:right w:val="nil"/>
            </w:tcBorders>
            <w:shd w:val="clear" w:color="auto" w:fill="auto"/>
            <w:noWrap/>
            <w:vAlign w:val="bottom"/>
            <w:hideMark/>
          </w:tcPr>
          <w:p w:rsidR="00DB1294" w:rsidRPr="0000743B" w:rsidRDefault="00DB1294"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38.530</w:t>
            </w:r>
          </w:p>
        </w:tc>
      </w:tr>
      <w:tr w:rsidR="00DB1294" w:rsidRPr="0000743B" w:rsidTr="00834546">
        <w:trPr>
          <w:trHeight w:val="283"/>
        </w:trPr>
        <w:tc>
          <w:tcPr>
            <w:tcW w:w="1985" w:type="dxa"/>
            <w:tcBorders>
              <w:top w:val="nil"/>
              <w:left w:val="nil"/>
              <w:bottom w:val="nil"/>
              <w:right w:val="nil"/>
            </w:tcBorders>
            <w:shd w:val="clear" w:color="auto" w:fill="DDEBF7"/>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r w:rsidRPr="0000743B">
              <w:rPr>
                <w:rFonts w:ascii="Arial" w:eastAsia="Times New Roman" w:hAnsi="Arial" w:cs="Arial"/>
                <w:b/>
                <w:color w:val="000000"/>
                <w:lang w:eastAsia="de-AT"/>
              </w:rPr>
              <w:t>Gesamtergebnis</w:t>
            </w:r>
          </w:p>
        </w:tc>
        <w:tc>
          <w:tcPr>
            <w:tcW w:w="3509" w:type="dxa"/>
            <w:tcBorders>
              <w:top w:val="nil"/>
              <w:left w:val="nil"/>
              <w:bottom w:val="nil"/>
              <w:right w:val="nil"/>
            </w:tcBorders>
            <w:shd w:val="clear" w:color="auto" w:fill="DDEBF7"/>
            <w:noWrap/>
            <w:vAlign w:val="bottom"/>
            <w:hideMark/>
          </w:tcPr>
          <w:p w:rsidR="00DB1294" w:rsidRPr="0000743B" w:rsidRDefault="00DB1294" w:rsidP="00F90EB1">
            <w:pPr>
              <w:spacing w:after="0" w:line="240" w:lineRule="auto"/>
              <w:rPr>
                <w:rFonts w:ascii="Arial" w:eastAsia="Times New Roman" w:hAnsi="Arial" w:cs="Arial"/>
                <w:b/>
                <w:color w:val="000000"/>
                <w:lang w:eastAsia="de-AT"/>
              </w:rPr>
            </w:pPr>
          </w:p>
        </w:tc>
        <w:tc>
          <w:tcPr>
            <w:tcW w:w="1556" w:type="dxa"/>
            <w:tcBorders>
              <w:top w:val="nil"/>
              <w:left w:val="nil"/>
              <w:bottom w:val="nil"/>
              <w:right w:val="nil"/>
            </w:tcBorders>
            <w:shd w:val="clear" w:color="auto" w:fill="DDEBF7"/>
            <w:noWrap/>
            <w:vAlign w:val="bottom"/>
            <w:hideMark/>
          </w:tcPr>
          <w:p w:rsidR="00DB1294" w:rsidRPr="0000743B" w:rsidRDefault="00DB1294" w:rsidP="00F90EB1">
            <w:pPr>
              <w:spacing w:after="0" w:line="240" w:lineRule="auto"/>
              <w:jc w:val="right"/>
              <w:rPr>
                <w:rFonts w:ascii="Arial" w:eastAsia="Times New Roman" w:hAnsi="Arial" w:cs="Arial"/>
                <w:b/>
                <w:color w:val="000000"/>
                <w:lang w:eastAsia="de-AT"/>
              </w:rPr>
            </w:pPr>
            <w:r w:rsidRPr="0000743B">
              <w:rPr>
                <w:rFonts w:ascii="Arial" w:eastAsia="Times New Roman" w:hAnsi="Arial" w:cs="Arial"/>
                <w:b/>
                <w:color w:val="000000"/>
                <w:lang w:eastAsia="de-AT"/>
              </w:rPr>
              <w:t>42.334</w:t>
            </w:r>
          </w:p>
        </w:tc>
        <w:tc>
          <w:tcPr>
            <w:tcW w:w="2090" w:type="dxa"/>
            <w:tcBorders>
              <w:top w:val="nil"/>
              <w:left w:val="nil"/>
              <w:bottom w:val="nil"/>
              <w:right w:val="nil"/>
            </w:tcBorders>
            <w:shd w:val="clear" w:color="auto" w:fill="DDEBF7"/>
            <w:noWrap/>
            <w:vAlign w:val="bottom"/>
            <w:hideMark/>
          </w:tcPr>
          <w:p w:rsidR="00DB1294" w:rsidRPr="0000743B" w:rsidRDefault="00DB1294" w:rsidP="00F90EB1">
            <w:pPr>
              <w:spacing w:after="0" w:line="240" w:lineRule="auto"/>
              <w:jc w:val="right"/>
              <w:rPr>
                <w:rFonts w:ascii="Arial" w:eastAsia="Times New Roman" w:hAnsi="Arial" w:cs="Arial"/>
                <w:b/>
                <w:color w:val="000000"/>
                <w:lang w:eastAsia="de-AT"/>
              </w:rPr>
            </w:pPr>
            <w:r w:rsidRPr="0000743B">
              <w:rPr>
                <w:rFonts w:ascii="Arial" w:eastAsia="Times New Roman" w:hAnsi="Arial" w:cs="Arial"/>
                <w:b/>
                <w:color w:val="000000"/>
                <w:lang w:eastAsia="de-AT"/>
              </w:rPr>
              <w:t>54.071</w:t>
            </w:r>
          </w:p>
        </w:tc>
      </w:tr>
    </w:tbl>
    <w:p w:rsidR="00F90EB1" w:rsidRDefault="00F90EB1" w:rsidP="00F90EB1">
      <w:pPr>
        <w:spacing w:after="0" w:line="240" w:lineRule="auto"/>
        <w:jc w:val="both"/>
        <w:rPr>
          <w:rFonts w:ascii="Arial" w:hAnsi="Arial" w:cs="Arial"/>
        </w:rPr>
      </w:pPr>
    </w:p>
    <w:p w:rsidR="00E0714B" w:rsidRPr="0000743B" w:rsidRDefault="00E0714B" w:rsidP="00F90EB1">
      <w:pPr>
        <w:spacing w:after="0" w:line="240" w:lineRule="auto"/>
        <w:jc w:val="both"/>
        <w:rPr>
          <w:rFonts w:ascii="Arial" w:hAnsi="Arial" w:cs="Arial"/>
        </w:rPr>
      </w:pPr>
      <w:r w:rsidRPr="0000743B">
        <w:rPr>
          <w:rFonts w:ascii="Arial" w:hAnsi="Arial" w:cs="Arial"/>
        </w:rPr>
        <w:t xml:space="preserve">Tabelle </w:t>
      </w:r>
      <w:r w:rsidR="00251A61">
        <w:rPr>
          <w:rFonts w:ascii="Arial" w:hAnsi="Arial" w:cs="Arial"/>
        </w:rPr>
        <w:t>8</w:t>
      </w:r>
      <w:r w:rsidRPr="0000743B">
        <w:rPr>
          <w:rFonts w:ascii="Arial" w:hAnsi="Arial" w:cs="Arial"/>
        </w:rPr>
        <w:t xml:space="preserve">: Quelle </w:t>
      </w:r>
      <w:r w:rsidR="00E40D35" w:rsidRPr="0000743B">
        <w:rPr>
          <w:rFonts w:ascii="Arial" w:hAnsi="Arial" w:cs="Arial"/>
        </w:rPr>
        <w:t xml:space="preserve">TU </w:t>
      </w:r>
      <w:r w:rsidR="00D854F1" w:rsidRPr="0000743B">
        <w:rPr>
          <w:rFonts w:ascii="Arial" w:hAnsi="Arial" w:cs="Arial"/>
        </w:rPr>
        <w:t>Insight</w:t>
      </w:r>
    </w:p>
    <w:p w:rsidR="000D6806" w:rsidRPr="0000743B" w:rsidRDefault="00834546" w:rsidP="00F90EB1">
      <w:pPr>
        <w:spacing w:after="0" w:line="240" w:lineRule="auto"/>
        <w:jc w:val="both"/>
        <w:rPr>
          <w:rFonts w:ascii="Arial" w:hAnsi="Arial" w:cs="Arial"/>
        </w:rPr>
      </w:pPr>
      <w:r w:rsidRPr="0000743B">
        <w:rPr>
          <w:rFonts w:ascii="Arial" w:hAnsi="Arial" w:cs="Arial"/>
        </w:rPr>
        <w:br w:type="column"/>
      </w:r>
    </w:p>
    <w:p w:rsidR="00834546" w:rsidRPr="0000743B" w:rsidRDefault="00834546" w:rsidP="00F90EB1">
      <w:pPr>
        <w:spacing w:after="0" w:line="240" w:lineRule="auto"/>
        <w:jc w:val="both"/>
        <w:rPr>
          <w:rFonts w:ascii="Arial" w:hAnsi="Arial" w:cs="Arial"/>
        </w:rPr>
      </w:pPr>
    </w:p>
    <w:p w:rsidR="00834546" w:rsidRPr="0000743B" w:rsidRDefault="00834546" w:rsidP="00F90EB1">
      <w:pPr>
        <w:spacing w:after="0" w:line="240" w:lineRule="auto"/>
        <w:jc w:val="both"/>
        <w:rPr>
          <w:rFonts w:ascii="Arial" w:hAnsi="Arial" w:cs="Arial"/>
        </w:rPr>
      </w:pPr>
    </w:p>
    <w:p w:rsidR="00E0714B" w:rsidRPr="0000743B" w:rsidRDefault="00393D17" w:rsidP="00F90EB1">
      <w:pPr>
        <w:spacing w:after="0" w:line="240" w:lineRule="auto"/>
        <w:jc w:val="both"/>
        <w:rPr>
          <w:rFonts w:ascii="Arial" w:hAnsi="Arial" w:cs="Arial"/>
        </w:rPr>
      </w:pPr>
      <w:r w:rsidRPr="0000743B">
        <w:rPr>
          <w:rFonts w:ascii="Arial" w:hAnsi="Arial" w:cs="Arial"/>
          <w:noProof/>
          <w:lang w:eastAsia="de-AT"/>
        </w:rPr>
        <w:drawing>
          <wp:inline distT="0" distB="0" distL="0" distR="0" wp14:anchorId="172CD676" wp14:editId="2E2C3373">
            <wp:extent cx="6163293" cy="3740727"/>
            <wp:effectExtent l="0" t="0" r="0" b="0"/>
            <wp:docPr id="29"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93D17" w:rsidRDefault="00393D17" w:rsidP="00F90EB1">
      <w:pPr>
        <w:spacing w:after="0" w:line="240" w:lineRule="auto"/>
        <w:jc w:val="both"/>
        <w:rPr>
          <w:rFonts w:ascii="Arial" w:hAnsi="Arial" w:cs="Arial"/>
        </w:rPr>
      </w:pPr>
    </w:p>
    <w:p w:rsidR="00F01968" w:rsidRPr="0000743B" w:rsidRDefault="00F01968" w:rsidP="00F90EB1">
      <w:pPr>
        <w:spacing w:after="0" w:line="240" w:lineRule="auto"/>
        <w:jc w:val="both"/>
        <w:rPr>
          <w:rFonts w:ascii="Arial" w:hAnsi="Arial" w:cs="Arial"/>
        </w:rPr>
      </w:pPr>
    </w:p>
    <w:p w:rsidR="000D6806" w:rsidRPr="0000743B" w:rsidRDefault="00520383" w:rsidP="00F90EB1">
      <w:pPr>
        <w:spacing w:after="0" w:line="240" w:lineRule="auto"/>
        <w:jc w:val="both"/>
        <w:rPr>
          <w:rFonts w:ascii="Arial" w:hAnsi="Arial" w:cs="Arial"/>
        </w:rPr>
      </w:pPr>
      <w:r w:rsidRPr="0000743B">
        <w:rPr>
          <w:rFonts w:ascii="Arial" w:hAnsi="Arial" w:cs="Arial"/>
        </w:rPr>
        <w:t xml:space="preserve">Graphik </w:t>
      </w:r>
      <w:r w:rsidR="00A06BB6" w:rsidRPr="0000743B">
        <w:rPr>
          <w:rFonts w:ascii="Arial" w:hAnsi="Arial" w:cs="Arial"/>
        </w:rPr>
        <w:t>1</w:t>
      </w:r>
      <w:r w:rsidR="0048378D">
        <w:rPr>
          <w:rFonts w:ascii="Arial" w:hAnsi="Arial" w:cs="Arial"/>
        </w:rPr>
        <w:t>0</w:t>
      </w:r>
      <w:r w:rsidRPr="0000743B">
        <w:rPr>
          <w:rFonts w:ascii="Arial" w:hAnsi="Arial" w:cs="Arial"/>
        </w:rPr>
        <w:t>: Gehälter nach Dienstrecht, säm</w:t>
      </w:r>
      <w:r w:rsidR="000D6806" w:rsidRPr="0000743B">
        <w:rPr>
          <w:rFonts w:ascii="Arial" w:hAnsi="Arial" w:cs="Arial"/>
        </w:rPr>
        <w:t>tliche Kosten exkl. DGB, Quelle</w:t>
      </w:r>
      <w:r w:rsidRPr="0000743B">
        <w:rPr>
          <w:rFonts w:ascii="Arial" w:hAnsi="Arial" w:cs="Arial"/>
        </w:rPr>
        <w:t xml:space="preserve"> TU </w:t>
      </w:r>
      <w:r w:rsidR="00D854F1" w:rsidRPr="0000743B">
        <w:rPr>
          <w:rFonts w:ascii="Arial" w:hAnsi="Arial" w:cs="Arial"/>
        </w:rPr>
        <w:t>Insight</w:t>
      </w:r>
      <w:r w:rsidRPr="0000743B">
        <w:rPr>
          <w:rFonts w:ascii="Arial" w:hAnsi="Arial" w:cs="Arial"/>
        </w:rPr>
        <w:t xml:space="preserve"> </w:t>
      </w:r>
    </w:p>
    <w:p w:rsidR="00B67022" w:rsidRDefault="00B67022" w:rsidP="00F90EB1">
      <w:pPr>
        <w:spacing w:after="0" w:line="240" w:lineRule="auto"/>
        <w:jc w:val="both"/>
        <w:rPr>
          <w:rFonts w:ascii="Arial" w:hAnsi="Arial" w:cs="Arial"/>
        </w:rPr>
      </w:pPr>
    </w:p>
    <w:p w:rsidR="005B0019" w:rsidRDefault="005B0019" w:rsidP="00F90EB1">
      <w:pPr>
        <w:spacing w:after="0" w:line="240" w:lineRule="auto"/>
        <w:jc w:val="both"/>
        <w:rPr>
          <w:rFonts w:ascii="Arial" w:hAnsi="Arial" w:cs="Arial"/>
        </w:rPr>
      </w:pPr>
    </w:p>
    <w:p w:rsidR="00F90EB1" w:rsidRPr="0000743B" w:rsidRDefault="00F90EB1" w:rsidP="00F90EB1">
      <w:pPr>
        <w:spacing w:after="0" w:line="240" w:lineRule="auto"/>
        <w:jc w:val="both"/>
        <w:rPr>
          <w:rFonts w:ascii="Arial" w:hAnsi="Arial" w:cs="Arial"/>
        </w:rPr>
      </w:pPr>
    </w:p>
    <w:p w:rsidR="00B67022" w:rsidRPr="0000743B" w:rsidRDefault="00AE331C" w:rsidP="00F90EB1">
      <w:pPr>
        <w:spacing w:after="0" w:line="240" w:lineRule="auto"/>
        <w:jc w:val="both"/>
        <w:rPr>
          <w:rFonts w:ascii="Arial" w:hAnsi="Arial" w:cs="Arial"/>
        </w:rPr>
      </w:pPr>
      <w:r>
        <w:rPr>
          <w:rFonts w:ascii="Arial" w:hAnsi="Arial" w:cs="Arial"/>
        </w:rPr>
        <w:t>Große</w:t>
      </w:r>
      <w:r w:rsidR="00B67022" w:rsidRPr="0000743B">
        <w:rPr>
          <w:rFonts w:ascii="Arial" w:hAnsi="Arial" w:cs="Arial"/>
        </w:rPr>
        <w:t xml:space="preserve"> Differenzen bei den Einkommen zeigen sich in der Personengruppe der Professorinnen und Professoren, </w:t>
      </w:r>
      <w:r w:rsidR="00EC3BC1" w:rsidRPr="0000743B">
        <w:rPr>
          <w:rFonts w:ascii="Arial" w:hAnsi="Arial" w:cs="Arial"/>
        </w:rPr>
        <w:t>sowohol</w:t>
      </w:r>
      <w:r w:rsidR="00B67022" w:rsidRPr="0000743B">
        <w:rPr>
          <w:rFonts w:ascii="Arial" w:hAnsi="Arial" w:cs="Arial"/>
        </w:rPr>
        <w:t xml:space="preserve"> in </w:t>
      </w:r>
      <w:r w:rsidR="00EC3BC1" w:rsidRPr="0000743B">
        <w:rPr>
          <w:rFonts w:ascii="Arial" w:hAnsi="Arial" w:cs="Arial"/>
        </w:rPr>
        <w:t xml:space="preserve">den </w:t>
      </w:r>
      <w:r w:rsidR="00B67022" w:rsidRPr="0000743B">
        <w:rPr>
          <w:rFonts w:ascii="Arial" w:hAnsi="Arial" w:cs="Arial"/>
        </w:rPr>
        <w:t xml:space="preserve">Dienstverhältnissen </w:t>
      </w:r>
      <w:r w:rsidR="00EC3BC1" w:rsidRPr="0000743B">
        <w:rPr>
          <w:rFonts w:ascii="Arial" w:hAnsi="Arial" w:cs="Arial"/>
        </w:rPr>
        <w:t>„</w:t>
      </w:r>
      <w:r w:rsidR="00B67022" w:rsidRPr="0000743B">
        <w:rPr>
          <w:rFonts w:ascii="Arial" w:hAnsi="Arial" w:cs="Arial"/>
        </w:rPr>
        <w:t>Beamtete</w:t>
      </w:r>
      <w:r w:rsidR="00EC3BC1" w:rsidRPr="0000743B">
        <w:rPr>
          <w:rFonts w:ascii="Arial" w:hAnsi="Arial" w:cs="Arial"/>
        </w:rPr>
        <w:t>“ als auch „</w:t>
      </w:r>
      <w:r w:rsidR="00B67022" w:rsidRPr="0000743B">
        <w:rPr>
          <w:rFonts w:ascii="Arial" w:hAnsi="Arial" w:cs="Arial"/>
        </w:rPr>
        <w:t>Angestellte nach Kollektivvertrag</w:t>
      </w:r>
      <w:r w:rsidR="00EC3BC1" w:rsidRPr="0000743B">
        <w:rPr>
          <w:rFonts w:ascii="Arial" w:hAnsi="Arial" w:cs="Arial"/>
        </w:rPr>
        <w:t>“</w:t>
      </w:r>
      <w:r w:rsidR="00B67022" w:rsidRPr="0000743B">
        <w:rPr>
          <w:rFonts w:ascii="Arial" w:hAnsi="Arial" w:cs="Arial"/>
        </w:rPr>
        <w:t>.</w:t>
      </w:r>
      <w:r w:rsidR="00EC3BC1" w:rsidRPr="0000743B">
        <w:rPr>
          <w:rFonts w:ascii="Arial" w:hAnsi="Arial" w:cs="Arial"/>
        </w:rPr>
        <w:t xml:space="preserve"> Hier verdienen Männer durchschnittlich 9% mehr als Frauen. Ebenso zeigen sich größere Unterschiede bei beamteten Dozenten und Dozentinnen (Männer verdienen durchschnittlich 12% mehr), den beamteten Assistentinnen und Assistenten (Männer verdienen durchschnittlich 12% mehr) und den Laufbahnstellen nach KV (Männer verdienen im Durchschnitt 7% mehr). </w:t>
      </w:r>
      <w:r>
        <w:rPr>
          <w:rFonts w:ascii="Arial" w:hAnsi="Arial" w:cs="Arial"/>
        </w:rPr>
        <w:t>Um nachvollziehbar zu machen, woher diese Differenzen kommen, sind die Gehälter im Folgenden in einzelne Bestandteile zerlegt ausgewertet.</w:t>
      </w:r>
    </w:p>
    <w:p w:rsidR="00520383" w:rsidRPr="0000743B" w:rsidRDefault="000D6806" w:rsidP="00F90EB1">
      <w:pPr>
        <w:spacing w:after="0" w:line="240" w:lineRule="auto"/>
        <w:jc w:val="both"/>
        <w:rPr>
          <w:rFonts w:ascii="Arial" w:hAnsi="Arial" w:cs="Arial"/>
        </w:rPr>
      </w:pPr>
      <w:r w:rsidRPr="0000743B">
        <w:rPr>
          <w:rFonts w:ascii="Arial" w:hAnsi="Arial" w:cs="Arial"/>
        </w:rPr>
        <w:br w:type="column"/>
      </w:r>
    </w:p>
    <w:p w:rsidR="007A7475" w:rsidRPr="00FD3E56" w:rsidRDefault="00B67022" w:rsidP="00F90EB1">
      <w:pPr>
        <w:pStyle w:val="KeinLeerraum"/>
        <w:rPr>
          <w:rFonts w:ascii="Arial" w:hAnsi="Arial" w:cs="Arial"/>
          <w:b/>
        </w:rPr>
      </w:pPr>
      <w:r w:rsidRPr="00FD3E56">
        <w:rPr>
          <w:rFonts w:ascii="Arial" w:hAnsi="Arial" w:cs="Arial"/>
          <w:b/>
        </w:rPr>
        <w:t>Einkommen</w:t>
      </w:r>
      <w:r w:rsidR="0011547F" w:rsidRPr="00FD3E56">
        <w:rPr>
          <w:rFonts w:ascii="Arial" w:hAnsi="Arial" w:cs="Arial"/>
          <w:b/>
        </w:rPr>
        <w:t xml:space="preserve">: </w:t>
      </w:r>
      <w:r w:rsidR="008E14BC" w:rsidRPr="00FD3E56">
        <w:rPr>
          <w:rFonts w:ascii="Arial" w:hAnsi="Arial" w:cs="Arial"/>
          <w:b/>
        </w:rPr>
        <w:t>Gehälter und Lehre</w:t>
      </w:r>
    </w:p>
    <w:p w:rsidR="0011547F" w:rsidRPr="0000743B" w:rsidRDefault="0011547F" w:rsidP="00F90EB1">
      <w:pPr>
        <w:spacing w:after="0" w:line="240" w:lineRule="auto"/>
        <w:jc w:val="both"/>
        <w:rPr>
          <w:rFonts w:ascii="Arial" w:hAnsi="Arial" w:cs="Arial"/>
        </w:rPr>
      </w:pPr>
    </w:p>
    <w:p w:rsidR="0011547F" w:rsidRPr="0000743B" w:rsidRDefault="0011547F" w:rsidP="00F90EB1">
      <w:pPr>
        <w:spacing w:after="0" w:line="240" w:lineRule="auto"/>
        <w:jc w:val="both"/>
        <w:rPr>
          <w:rFonts w:ascii="Arial" w:hAnsi="Arial" w:cs="Arial"/>
        </w:rPr>
      </w:pPr>
      <w:r w:rsidRPr="0000743B">
        <w:rPr>
          <w:rFonts w:ascii="Arial" w:hAnsi="Arial" w:cs="Arial"/>
        </w:rPr>
        <w:t>Die folgende Aufstellung</w:t>
      </w:r>
      <w:r w:rsidR="0094291F" w:rsidRPr="0000743B">
        <w:rPr>
          <w:rFonts w:ascii="Arial" w:hAnsi="Arial" w:cs="Arial"/>
        </w:rPr>
        <w:t xml:space="preserve"> listet die Beträge auf, die für Gehälter und Lehre in der jeweiligen Personengruppe ausbezahlt wurde. </w:t>
      </w:r>
    </w:p>
    <w:p w:rsidR="00604025" w:rsidRPr="0000743B" w:rsidRDefault="00604025" w:rsidP="00F90EB1">
      <w:pPr>
        <w:spacing w:after="0" w:line="240" w:lineRule="auto"/>
        <w:jc w:val="both"/>
        <w:rPr>
          <w:rFonts w:ascii="Arial" w:hAnsi="Arial" w:cs="Arial"/>
        </w:rPr>
      </w:pPr>
    </w:p>
    <w:p w:rsidR="0094291F" w:rsidRPr="0000743B" w:rsidRDefault="0094291F" w:rsidP="00F90EB1">
      <w:pPr>
        <w:spacing w:after="0" w:line="240" w:lineRule="auto"/>
        <w:jc w:val="both"/>
        <w:rPr>
          <w:rFonts w:ascii="Arial" w:hAnsi="Arial" w:cs="Arial"/>
        </w:rPr>
      </w:pPr>
      <w:r w:rsidRPr="0000743B">
        <w:rPr>
          <w:rFonts w:ascii="Arial" w:hAnsi="Arial" w:cs="Arial"/>
        </w:rPr>
        <w:t xml:space="preserve">Tabelle </w:t>
      </w:r>
      <w:r w:rsidR="002B2ADA" w:rsidRPr="0000743B">
        <w:rPr>
          <w:rFonts w:ascii="Arial" w:hAnsi="Arial" w:cs="Arial"/>
        </w:rPr>
        <w:t>6</w:t>
      </w:r>
      <w:r w:rsidRPr="0000743B">
        <w:rPr>
          <w:rFonts w:ascii="Arial" w:hAnsi="Arial" w:cs="Arial"/>
        </w:rPr>
        <w:t xml:space="preserve"> zeigt die durchschnittlichen Beträge, die der jeweiligen Personengruppe, jeweils normiert auf ein Vollzeitäquivalent, ausbezahlt wurden. Sie stellt dar, wie</w:t>
      </w:r>
      <w:r w:rsidR="002B2ADA" w:rsidRPr="0000743B">
        <w:rPr>
          <w:rFonts w:ascii="Arial" w:hAnsi="Arial" w:cs="Arial"/>
        </w:rPr>
        <w:t xml:space="preserve"> </w:t>
      </w:r>
      <w:r w:rsidRPr="0000743B">
        <w:rPr>
          <w:rFonts w:ascii="Arial" w:hAnsi="Arial" w:cs="Arial"/>
        </w:rPr>
        <w:t xml:space="preserve">viel ein Mann oder eine Frau der angeführten Personengruppe durchschnittlich in einer 100% Anstellung verdient. </w:t>
      </w:r>
    </w:p>
    <w:p w:rsidR="00604025" w:rsidRPr="0000743B" w:rsidRDefault="00604025" w:rsidP="00F90EB1">
      <w:pPr>
        <w:spacing w:after="0" w:line="240" w:lineRule="auto"/>
        <w:jc w:val="both"/>
        <w:rPr>
          <w:rFonts w:ascii="Arial" w:hAnsi="Arial" w:cs="Arial"/>
        </w:rPr>
      </w:pPr>
    </w:p>
    <w:p w:rsidR="00604025" w:rsidRPr="0000743B" w:rsidRDefault="00604025" w:rsidP="00F90EB1">
      <w:pPr>
        <w:spacing w:after="0" w:line="240" w:lineRule="auto"/>
        <w:jc w:val="both"/>
        <w:rPr>
          <w:rFonts w:ascii="Arial" w:hAnsi="Arial" w:cs="Arial"/>
        </w:rPr>
      </w:pPr>
    </w:p>
    <w:tbl>
      <w:tblPr>
        <w:tblW w:w="7864" w:type="dxa"/>
        <w:tblInd w:w="70" w:type="dxa"/>
        <w:tblCellMar>
          <w:left w:w="70" w:type="dxa"/>
          <w:right w:w="70" w:type="dxa"/>
        </w:tblCellMar>
        <w:tblLook w:val="04A0" w:firstRow="1" w:lastRow="0" w:firstColumn="1" w:lastColumn="0" w:noHBand="0" w:noVBand="1"/>
      </w:tblPr>
      <w:tblGrid>
        <w:gridCol w:w="1865"/>
        <w:gridCol w:w="2716"/>
        <w:gridCol w:w="1576"/>
        <w:gridCol w:w="2116"/>
      </w:tblGrid>
      <w:tr w:rsidR="00604025" w:rsidRPr="0000743B" w:rsidTr="00F43A4C">
        <w:trPr>
          <w:trHeight w:val="300"/>
        </w:trPr>
        <w:tc>
          <w:tcPr>
            <w:tcW w:w="1456" w:type="dxa"/>
            <w:tcBorders>
              <w:top w:val="nil"/>
              <w:left w:val="nil"/>
              <w:bottom w:val="nil"/>
              <w:right w:val="nil"/>
            </w:tcBorders>
            <w:shd w:val="clear" w:color="auto" w:fill="DDEBF7"/>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r w:rsidRPr="0000743B">
              <w:rPr>
                <w:rFonts w:ascii="Arial" w:eastAsia="Times New Roman" w:hAnsi="Arial" w:cs="Arial"/>
                <w:b/>
                <w:color w:val="000000"/>
                <w:lang w:eastAsia="de-AT"/>
              </w:rPr>
              <w:t>Dienstrecht</w:t>
            </w:r>
          </w:p>
        </w:tc>
        <w:tc>
          <w:tcPr>
            <w:tcW w:w="2716" w:type="dxa"/>
            <w:tcBorders>
              <w:top w:val="nil"/>
              <w:left w:val="nil"/>
              <w:bottom w:val="nil"/>
              <w:right w:val="nil"/>
            </w:tcBorders>
            <w:shd w:val="clear" w:color="auto" w:fill="DDEBF7"/>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r w:rsidRPr="0000743B">
              <w:rPr>
                <w:rFonts w:ascii="Arial" w:eastAsia="Times New Roman" w:hAnsi="Arial" w:cs="Arial"/>
                <w:b/>
                <w:color w:val="000000"/>
                <w:lang w:eastAsia="de-AT"/>
              </w:rPr>
              <w:t>Gruppe</w:t>
            </w:r>
          </w:p>
        </w:tc>
        <w:tc>
          <w:tcPr>
            <w:tcW w:w="1576" w:type="dxa"/>
            <w:tcBorders>
              <w:top w:val="nil"/>
              <w:left w:val="nil"/>
              <w:bottom w:val="nil"/>
              <w:right w:val="nil"/>
            </w:tcBorders>
            <w:shd w:val="clear" w:color="auto" w:fill="DDEBF7"/>
            <w:noWrap/>
            <w:vAlign w:val="bottom"/>
            <w:hideMark/>
          </w:tcPr>
          <w:p w:rsidR="00604025" w:rsidRPr="0000743B" w:rsidRDefault="00604025" w:rsidP="00F90EB1">
            <w:pPr>
              <w:spacing w:after="0" w:line="240" w:lineRule="auto"/>
              <w:jc w:val="right"/>
              <w:rPr>
                <w:rFonts w:ascii="Arial" w:eastAsia="Times New Roman" w:hAnsi="Arial" w:cs="Arial"/>
                <w:b/>
                <w:color w:val="000000"/>
                <w:lang w:eastAsia="de-AT"/>
              </w:rPr>
            </w:pPr>
            <w:r w:rsidRPr="0000743B">
              <w:rPr>
                <w:rFonts w:ascii="Arial" w:eastAsia="Times New Roman" w:hAnsi="Arial" w:cs="Arial"/>
                <w:b/>
                <w:color w:val="000000"/>
                <w:lang w:eastAsia="de-AT"/>
              </w:rPr>
              <w:t>Tarif Frauen</w:t>
            </w:r>
          </w:p>
        </w:tc>
        <w:tc>
          <w:tcPr>
            <w:tcW w:w="2116" w:type="dxa"/>
            <w:tcBorders>
              <w:top w:val="nil"/>
              <w:left w:val="nil"/>
              <w:bottom w:val="nil"/>
              <w:right w:val="nil"/>
            </w:tcBorders>
            <w:shd w:val="clear" w:color="auto" w:fill="DDEBF7"/>
            <w:noWrap/>
            <w:vAlign w:val="bottom"/>
            <w:hideMark/>
          </w:tcPr>
          <w:p w:rsidR="00604025" w:rsidRPr="0000743B" w:rsidRDefault="00604025" w:rsidP="00F90EB1">
            <w:pPr>
              <w:spacing w:after="0" w:line="240" w:lineRule="auto"/>
              <w:jc w:val="right"/>
              <w:rPr>
                <w:rFonts w:ascii="Arial" w:eastAsia="Times New Roman" w:hAnsi="Arial" w:cs="Arial"/>
                <w:b/>
                <w:color w:val="000000"/>
                <w:lang w:eastAsia="de-AT"/>
              </w:rPr>
            </w:pPr>
            <w:r w:rsidRPr="0000743B">
              <w:rPr>
                <w:rFonts w:ascii="Arial" w:eastAsia="Times New Roman" w:hAnsi="Arial" w:cs="Arial"/>
                <w:b/>
                <w:color w:val="000000"/>
                <w:lang w:eastAsia="de-AT"/>
              </w:rPr>
              <w:t>Tarif Männer</w:t>
            </w:r>
          </w:p>
        </w:tc>
      </w:tr>
      <w:tr w:rsidR="00604025" w:rsidRPr="0000743B" w:rsidTr="00F43A4C">
        <w:trPr>
          <w:trHeight w:val="300"/>
        </w:trPr>
        <w:tc>
          <w:tcPr>
            <w:tcW w:w="1456" w:type="dxa"/>
            <w:tcBorders>
              <w:top w:val="nil"/>
              <w:left w:val="nil"/>
              <w:bottom w:val="nil"/>
              <w:right w:val="nil"/>
            </w:tcBorders>
            <w:shd w:val="clear" w:color="auto" w:fill="DDEBF7"/>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r w:rsidRPr="0000743B">
              <w:rPr>
                <w:rFonts w:ascii="Arial" w:eastAsia="Times New Roman" w:hAnsi="Arial" w:cs="Arial"/>
                <w:b/>
                <w:color w:val="000000"/>
                <w:lang w:eastAsia="de-AT"/>
              </w:rPr>
              <w:t>Beamte</w:t>
            </w: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124.466</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120.846</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83.008</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89.386</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69.534</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74.323</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79.097</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Allg.  Personal</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44.351</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48.740</w:t>
            </w:r>
          </w:p>
        </w:tc>
      </w:tr>
      <w:tr w:rsidR="00604025" w:rsidRPr="0000743B" w:rsidTr="00F43A4C">
        <w:trPr>
          <w:trHeight w:val="300"/>
        </w:trPr>
        <w:tc>
          <w:tcPr>
            <w:tcW w:w="1456" w:type="dxa"/>
            <w:tcBorders>
              <w:top w:val="nil"/>
              <w:left w:val="nil"/>
              <w:bottom w:val="nil"/>
              <w:right w:val="nil"/>
            </w:tcBorders>
            <w:shd w:val="clear" w:color="auto" w:fill="DDEBF7"/>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r w:rsidRPr="0000743B">
              <w:rPr>
                <w:rFonts w:ascii="Arial" w:eastAsia="Times New Roman" w:hAnsi="Arial" w:cs="Arial"/>
                <w:b/>
                <w:color w:val="000000"/>
                <w:lang w:eastAsia="de-AT"/>
              </w:rPr>
              <w:t>VB</w:t>
            </w: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134.166</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StaffScientist</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57.387</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80.703</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80.682</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81.725</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78.885</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VB des wiss. Dienstes</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53.941</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56.331</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Ext. Lehrpersonal</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46.629</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Allg.  Personal</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35.308</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39.437</w:t>
            </w:r>
          </w:p>
        </w:tc>
      </w:tr>
      <w:tr w:rsidR="00604025" w:rsidRPr="0000743B" w:rsidTr="00F43A4C">
        <w:trPr>
          <w:trHeight w:val="300"/>
        </w:trPr>
        <w:tc>
          <w:tcPr>
            <w:tcW w:w="1456" w:type="dxa"/>
            <w:tcBorders>
              <w:top w:val="nil"/>
              <w:left w:val="nil"/>
              <w:bottom w:val="nil"/>
              <w:right w:val="nil"/>
            </w:tcBorders>
            <w:shd w:val="clear" w:color="auto" w:fill="DDEBF7"/>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r w:rsidRPr="0000743B">
              <w:rPr>
                <w:rFonts w:ascii="Arial" w:eastAsia="Times New Roman" w:hAnsi="Arial" w:cs="Arial"/>
                <w:b/>
                <w:color w:val="000000"/>
                <w:lang w:eastAsia="de-AT"/>
              </w:rPr>
              <w:t>KV</w:t>
            </w: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104.828</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105.770</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59.140</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61.503</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54.184</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54.611</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48.233</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50.561</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38.435</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38.819</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KollegiatInnen</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36.073</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36.821</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Projektass. PostDoc</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49.701</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51.410</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Projektass. PreDoc</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37.873</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38.927</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Projektass.</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47.727</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Projektass. o. Stud.</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26.976</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26.716</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Studienass.</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25.928</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26.123</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Lehrbeauftragte</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66.157</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65.763</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Senior Lecturer</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40.814</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44.371</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36.504</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36.836</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Ext. Lehrpersonal</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23.443</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20.513</w:t>
            </w:r>
          </w:p>
        </w:tc>
      </w:tr>
      <w:tr w:rsidR="00604025" w:rsidRPr="0000743B" w:rsidTr="00604025">
        <w:trPr>
          <w:trHeight w:val="300"/>
        </w:trPr>
        <w:tc>
          <w:tcPr>
            <w:tcW w:w="145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27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Allg.  Personal</w:t>
            </w:r>
          </w:p>
        </w:tc>
        <w:tc>
          <w:tcPr>
            <w:tcW w:w="157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35.242</w:t>
            </w:r>
          </w:p>
        </w:tc>
        <w:tc>
          <w:tcPr>
            <w:tcW w:w="2116" w:type="dxa"/>
            <w:tcBorders>
              <w:top w:val="nil"/>
              <w:left w:val="nil"/>
              <w:bottom w:val="nil"/>
              <w:right w:val="nil"/>
            </w:tcBorders>
            <w:shd w:val="clear" w:color="auto" w:fill="auto"/>
            <w:noWrap/>
            <w:vAlign w:val="bottom"/>
            <w:hideMark/>
          </w:tcPr>
          <w:p w:rsidR="00604025" w:rsidRPr="0000743B" w:rsidRDefault="00604025"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37.411</w:t>
            </w:r>
          </w:p>
        </w:tc>
      </w:tr>
      <w:tr w:rsidR="00604025" w:rsidRPr="0000743B" w:rsidTr="00F43A4C">
        <w:trPr>
          <w:trHeight w:val="300"/>
        </w:trPr>
        <w:tc>
          <w:tcPr>
            <w:tcW w:w="1456" w:type="dxa"/>
            <w:tcBorders>
              <w:top w:val="nil"/>
              <w:left w:val="nil"/>
              <w:bottom w:val="nil"/>
              <w:right w:val="nil"/>
            </w:tcBorders>
            <w:shd w:val="clear" w:color="auto" w:fill="DDEBF7"/>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r w:rsidRPr="0000743B">
              <w:rPr>
                <w:rFonts w:ascii="Arial" w:eastAsia="Times New Roman" w:hAnsi="Arial" w:cs="Arial"/>
                <w:b/>
                <w:color w:val="000000"/>
                <w:lang w:eastAsia="de-AT"/>
              </w:rPr>
              <w:t>Gesamtergebnis</w:t>
            </w:r>
          </w:p>
        </w:tc>
        <w:tc>
          <w:tcPr>
            <w:tcW w:w="2716" w:type="dxa"/>
            <w:tcBorders>
              <w:top w:val="nil"/>
              <w:left w:val="nil"/>
              <w:bottom w:val="nil"/>
              <w:right w:val="nil"/>
            </w:tcBorders>
            <w:shd w:val="clear" w:color="auto" w:fill="DDEBF7"/>
            <w:noWrap/>
            <w:vAlign w:val="bottom"/>
            <w:hideMark/>
          </w:tcPr>
          <w:p w:rsidR="00604025" w:rsidRPr="0000743B" w:rsidRDefault="00604025" w:rsidP="00F90EB1">
            <w:pPr>
              <w:spacing w:after="0" w:line="240" w:lineRule="auto"/>
              <w:rPr>
                <w:rFonts w:ascii="Arial" w:eastAsia="Times New Roman" w:hAnsi="Arial" w:cs="Arial"/>
                <w:b/>
                <w:color w:val="000000"/>
                <w:lang w:eastAsia="de-AT"/>
              </w:rPr>
            </w:pPr>
          </w:p>
        </w:tc>
        <w:tc>
          <w:tcPr>
            <w:tcW w:w="1576" w:type="dxa"/>
            <w:tcBorders>
              <w:top w:val="nil"/>
              <w:left w:val="nil"/>
              <w:bottom w:val="nil"/>
              <w:right w:val="nil"/>
            </w:tcBorders>
            <w:shd w:val="clear" w:color="auto" w:fill="DDEBF7"/>
            <w:noWrap/>
            <w:vAlign w:val="bottom"/>
            <w:hideMark/>
          </w:tcPr>
          <w:p w:rsidR="00604025" w:rsidRPr="0000743B" w:rsidRDefault="00604025" w:rsidP="00F90EB1">
            <w:pPr>
              <w:spacing w:after="0" w:line="240" w:lineRule="auto"/>
              <w:jc w:val="right"/>
              <w:rPr>
                <w:rFonts w:ascii="Arial" w:eastAsia="Times New Roman" w:hAnsi="Arial" w:cs="Arial"/>
                <w:b/>
                <w:color w:val="000000"/>
                <w:lang w:eastAsia="de-AT"/>
              </w:rPr>
            </w:pPr>
            <w:r w:rsidRPr="0000743B">
              <w:rPr>
                <w:rFonts w:ascii="Arial" w:eastAsia="Times New Roman" w:hAnsi="Arial" w:cs="Arial"/>
                <w:b/>
                <w:color w:val="000000"/>
                <w:lang w:eastAsia="de-AT"/>
              </w:rPr>
              <w:t>40.773</w:t>
            </w:r>
          </w:p>
        </w:tc>
        <w:tc>
          <w:tcPr>
            <w:tcW w:w="2116" w:type="dxa"/>
            <w:tcBorders>
              <w:top w:val="nil"/>
              <w:left w:val="nil"/>
              <w:bottom w:val="nil"/>
              <w:right w:val="nil"/>
            </w:tcBorders>
            <w:shd w:val="clear" w:color="auto" w:fill="DDEBF7"/>
            <w:noWrap/>
            <w:vAlign w:val="bottom"/>
            <w:hideMark/>
          </w:tcPr>
          <w:p w:rsidR="00604025" w:rsidRPr="0000743B" w:rsidRDefault="00604025" w:rsidP="00F90EB1">
            <w:pPr>
              <w:spacing w:after="0" w:line="240" w:lineRule="auto"/>
              <w:jc w:val="right"/>
              <w:rPr>
                <w:rFonts w:ascii="Arial" w:eastAsia="Times New Roman" w:hAnsi="Arial" w:cs="Arial"/>
                <w:b/>
                <w:color w:val="000000"/>
                <w:lang w:eastAsia="de-AT"/>
              </w:rPr>
            </w:pPr>
            <w:r w:rsidRPr="0000743B">
              <w:rPr>
                <w:rFonts w:ascii="Arial" w:eastAsia="Times New Roman" w:hAnsi="Arial" w:cs="Arial"/>
                <w:b/>
                <w:color w:val="000000"/>
                <w:lang w:eastAsia="de-AT"/>
              </w:rPr>
              <w:t>51.396</w:t>
            </w:r>
          </w:p>
        </w:tc>
      </w:tr>
    </w:tbl>
    <w:p w:rsidR="00F90EB1" w:rsidRDefault="00F90EB1" w:rsidP="00F90EB1">
      <w:pPr>
        <w:spacing w:after="0" w:line="240" w:lineRule="auto"/>
        <w:jc w:val="both"/>
        <w:rPr>
          <w:rFonts w:ascii="Arial" w:hAnsi="Arial" w:cs="Arial"/>
        </w:rPr>
      </w:pPr>
    </w:p>
    <w:p w:rsidR="007A7475" w:rsidRPr="0000743B" w:rsidRDefault="0035378E" w:rsidP="00F90EB1">
      <w:pPr>
        <w:spacing w:after="0" w:line="240" w:lineRule="auto"/>
        <w:jc w:val="both"/>
        <w:rPr>
          <w:rFonts w:ascii="Arial" w:hAnsi="Arial" w:cs="Arial"/>
        </w:rPr>
      </w:pPr>
      <w:r w:rsidRPr="0000743B">
        <w:rPr>
          <w:rFonts w:ascii="Arial" w:hAnsi="Arial" w:cs="Arial"/>
        </w:rPr>
        <w:t xml:space="preserve">Tabelle </w:t>
      </w:r>
      <w:r w:rsidR="00251A61">
        <w:rPr>
          <w:rFonts w:ascii="Arial" w:hAnsi="Arial" w:cs="Arial"/>
        </w:rPr>
        <w:t>9</w:t>
      </w:r>
      <w:r w:rsidRPr="0000743B">
        <w:rPr>
          <w:rFonts w:ascii="Arial" w:hAnsi="Arial" w:cs="Arial"/>
        </w:rPr>
        <w:t>: Quelle</w:t>
      </w:r>
      <w:r w:rsidR="006855E1" w:rsidRPr="0000743B">
        <w:rPr>
          <w:rFonts w:ascii="Arial" w:hAnsi="Arial" w:cs="Arial"/>
        </w:rPr>
        <w:t xml:space="preserve">: TU </w:t>
      </w:r>
      <w:r w:rsidR="00D854F1" w:rsidRPr="0000743B">
        <w:rPr>
          <w:rFonts w:ascii="Arial" w:hAnsi="Arial" w:cs="Arial"/>
        </w:rPr>
        <w:t>Insight</w:t>
      </w:r>
    </w:p>
    <w:p w:rsidR="006855E1" w:rsidRPr="0000743B" w:rsidRDefault="006855E1" w:rsidP="00F90EB1">
      <w:pPr>
        <w:spacing w:after="0" w:line="240" w:lineRule="auto"/>
        <w:jc w:val="both"/>
        <w:rPr>
          <w:rFonts w:ascii="Arial" w:hAnsi="Arial" w:cs="Arial"/>
          <w:b/>
        </w:rPr>
      </w:pPr>
    </w:p>
    <w:p w:rsidR="00604025" w:rsidRPr="0000743B" w:rsidRDefault="00F90EB1" w:rsidP="00F90EB1">
      <w:pPr>
        <w:spacing w:after="0" w:line="240" w:lineRule="auto"/>
        <w:jc w:val="both"/>
        <w:rPr>
          <w:rFonts w:ascii="Arial" w:hAnsi="Arial" w:cs="Arial"/>
          <w:b/>
        </w:rPr>
      </w:pPr>
      <w:r>
        <w:rPr>
          <w:rFonts w:ascii="Arial" w:hAnsi="Arial" w:cs="Arial"/>
          <w:b/>
        </w:rPr>
        <w:br w:type="column"/>
      </w:r>
    </w:p>
    <w:p w:rsidR="00604025" w:rsidRPr="0000743B" w:rsidRDefault="00604025" w:rsidP="00F90EB1">
      <w:pPr>
        <w:spacing w:after="0" w:line="240" w:lineRule="auto"/>
        <w:jc w:val="both"/>
        <w:rPr>
          <w:rFonts w:ascii="Arial" w:hAnsi="Arial" w:cs="Arial"/>
          <w:b/>
        </w:rPr>
      </w:pPr>
    </w:p>
    <w:p w:rsidR="00B469B8" w:rsidRPr="0000743B" w:rsidRDefault="00604025" w:rsidP="00F90EB1">
      <w:pPr>
        <w:spacing w:after="0" w:line="240" w:lineRule="auto"/>
        <w:jc w:val="both"/>
        <w:rPr>
          <w:rFonts w:ascii="Arial" w:hAnsi="Arial" w:cs="Arial"/>
        </w:rPr>
      </w:pPr>
      <w:r w:rsidRPr="0000743B">
        <w:rPr>
          <w:rFonts w:ascii="Arial" w:hAnsi="Arial" w:cs="Arial"/>
          <w:noProof/>
          <w:lang w:eastAsia="de-AT"/>
        </w:rPr>
        <w:drawing>
          <wp:inline distT="0" distB="0" distL="0" distR="0" wp14:anchorId="70BEA0A9" wp14:editId="5C266416">
            <wp:extent cx="5759450" cy="3743704"/>
            <wp:effectExtent l="0" t="0" r="0" b="0"/>
            <wp:docPr id="32"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04025" w:rsidRPr="0000743B" w:rsidRDefault="00604025" w:rsidP="00F90EB1">
      <w:pPr>
        <w:spacing w:after="0" w:line="240" w:lineRule="auto"/>
        <w:jc w:val="both"/>
        <w:rPr>
          <w:rFonts w:ascii="Arial" w:hAnsi="Arial" w:cs="Arial"/>
        </w:rPr>
      </w:pPr>
    </w:p>
    <w:p w:rsidR="00F01968" w:rsidRDefault="00F01968" w:rsidP="00F90EB1">
      <w:pPr>
        <w:spacing w:after="0" w:line="240" w:lineRule="auto"/>
        <w:jc w:val="both"/>
        <w:rPr>
          <w:rFonts w:ascii="Arial" w:hAnsi="Arial" w:cs="Arial"/>
        </w:rPr>
      </w:pPr>
    </w:p>
    <w:p w:rsidR="00B469B8" w:rsidRPr="0000743B" w:rsidRDefault="00391FA6" w:rsidP="00F90EB1">
      <w:pPr>
        <w:spacing w:after="0" w:line="240" w:lineRule="auto"/>
        <w:jc w:val="both"/>
        <w:rPr>
          <w:rFonts w:ascii="Arial" w:hAnsi="Arial" w:cs="Arial"/>
        </w:rPr>
      </w:pPr>
      <w:r w:rsidRPr="0000743B">
        <w:rPr>
          <w:rFonts w:ascii="Arial" w:hAnsi="Arial" w:cs="Arial"/>
        </w:rPr>
        <w:t>Graphik 1</w:t>
      </w:r>
      <w:r w:rsidR="0048378D">
        <w:rPr>
          <w:rFonts w:ascii="Arial" w:hAnsi="Arial" w:cs="Arial"/>
        </w:rPr>
        <w:t>1</w:t>
      </w:r>
      <w:r w:rsidRPr="0000743B">
        <w:rPr>
          <w:rFonts w:ascii="Arial" w:hAnsi="Arial" w:cs="Arial"/>
        </w:rPr>
        <w:t>: Gehälter nach Dienstrecht, nur Gehalt und Lehre; Quelle</w:t>
      </w:r>
      <w:r w:rsidR="006855E1" w:rsidRPr="0000743B">
        <w:rPr>
          <w:rFonts w:ascii="Arial" w:hAnsi="Arial" w:cs="Arial"/>
        </w:rPr>
        <w:t xml:space="preserve"> TU </w:t>
      </w:r>
      <w:r w:rsidR="00D854F1" w:rsidRPr="0000743B">
        <w:rPr>
          <w:rFonts w:ascii="Arial" w:hAnsi="Arial" w:cs="Arial"/>
        </w:rPr>
        <w:t>Insight</w:t>
      </w:r>
    </w:p>
    <w:p w:rsidR="002579E4" w:rsidRDefault="002579E4" w:rsidP="00F90EB1">
      <w:pPr>
        <w:spacing w:after="0" w:line="240" w:lineRule="auto"/>
        <w:jc w:val="both"/>
        <w:rPr>
          <w:rFonts w:ascii="Arial" w:hAnsi="Arial" w:cs="Arial"/>
        </w:rPr>
      </w:pPr>
    </w:p>
    <w:p w:rsidR="00F90EB1" w:rsidRDefault="00F90EB1" w:rsidP="00F90EB1">
      <w:pPr>
        <w:spacing w:after="0" w:line="240" w:lineRule="auto"/>
        <w:jc w:val="both"/>
        <w:rPr>
          <w:rFonts w:ascii="Arial" w:hAnsi="Arial" w:cs="Arial"/>
        </w:rPr>
      </w:pPr>
    </w:p>
    <w:p w:rsidR="00F90EB1" w:rsidRPr="0000743B" w:rsidRDefault="00F90EB1" w:rsidP="00F90EB1">
      <w:pPr>
        <w:spacing w:after="0" w:line="240" w:lineRule="auto"/>
        <w:jc w:val="both"/>
        <w:rPr>
          <w:rFonts w:ascii="Arial" w:hAnsi="Arial" w:cs="Arial"/>
        </w:rPr>
      </w:pPr>
    </w:p>
    <w:p w:rsidR="00EC3BC1" w:rsidRPr="0000743B" w:rsidRDefault="00EC3BC1" w:rsidP="00F90EB1">
      <w:pPr>
        <w:spacing w:after="0" w:line="240" w:lineRule="auto"/>
        <w:jc w:val="both"/>
        <w:rPr>
          <w:rFonts w:ascii="Arial" w:hAnsi="Arial" w:cs="Arial"/>
        </w:rPr>
      </w:pPr>
      <w:r w:rsidRPr="0000743B">
        <w:rPr>
          <w:rFonts w:ascii="Arial" w:hAnsi="Arial" w:cs="Arial"/>
        </w:rPr>
        <w:t xml:space="preserve">Betrachtet man lediglich die Gehälter und Lehrentgelte, so zeigt sich, dass </w:t>
      </w:r>
      <w:r w:rsidR="00433A72" w:rsidRPr="0000743B">
        <w:rPr>
          <w:rFonts w:ascii="Arial" w:hAnsi="Arial" w:cs="Arial"/>
        </w:rPr>
        <w:t>wenig</w:t>
      </w:r>
      <w:r w:rsidRPr="0000743B">
        <w:rPr>
          <w:rFonts w:ascii="Arial" w:hAnsi="Arial" w:cs="Arial"/>
        </w:rPr>
        <w:t xml:space="preserve"> Einkommensunterschiede zwischen Männern und Frauen bestehen. Die größten Differenzen weist die Gruppe der beamteten Dozentinnen und Dozenten auf (</w:t>
      </w:r>
      <w:r w:rsidR="00433A72" w:rsidRPr="0000743B">
        <w:rPr>
          <w:rFonts w:ascii="Arial" w:hAnsi="Arial" w:cs="Arial"/>
        </w:rPr>
        <w:t xml:space="preserve">Männer verdienen durchschnittlich 8% mehr als Frauen). Insbesondere bei den neueren Anstellungsverhältnissen, den Anstellungen nach Kollektivvertrag, zeigen sich kaum Einkommens-Differenzen zwischen Männern und Frauen. </w:t>
      </w:r>
      <w:r w:rsidR="004F25F5">
        <w:rPr>
          <w:rFonts w:ascii="Arial" w:hAnsi="Arial" w:cs="Arial"/>
        </w:rPr>
        <w:t>Die rund 4% Differenz bei Post Docs und Laufbahnstellen können großteils durch Altersunterschiede erklärt werden, bei den Professuren beträgt die Differenz gerade einmal 0,01%. Das bedeutet, dass die Einstufung von Männern und Frauen in den Kollektivvertragsverhältnissen (das sind die Dienstverhältnisse aller seit 1.1.2004 neu eingetretenen Personen) für alle Personen unabhängig vom Geschlecht gleich erfolgt ist.</w:t>
      </w:r>
    </w:p>
    <w:p w:rsidR="002579E4" w:rsidRPr="0000743B" w:rsidRDefault="002579E4" w:rsidP="00F90EB1">
      <w:pPr>
        <w:spacing w:after="0" w:line="240" w:lineRule="auto"/>
        <w:rPr>
          <w:rFonts w:ascii="Arial" w:hAnsi="Arial" w:cs="Arial"/>
        </w:rPr>
      </w:pPr>
      <w:r w:rsidRPr="0000743B">
        <w:rPr>
          <w:rFonts w:ascii="Arial" w:hAnsi="Arial" w:cs="Arial"/>
        </w:rPr>
        <w:br w:type="page"/>
      </w:r>
    </w:p>
    <w:p w:rsidR="002579E4" w:rsidRPr="0000743B" w:rsidRDefault="00B67022" w:rsidP="00F90EB1">
      <w:pPr>
        <w:spacing w:after="0" w:line="240" w:lineRule="auto"/>
        <w:jc w:val="both"/>
        <w:rPr>
          <w:rFonts w:ascii="Arial" w:hAnsi="Arial" w:cs="Arial"/>
          <w:b/>
        </w:rPr>
      </w:pPr>
      <w:r w:rsidRPr="0000743B">
        <w:rPr>
          <w:rFonts w:ascii="Arial" w:hAnsi="Arial" w:cs="Arial"/>
          <w:b/>
        </w:rPr>
        <w:lastRenderedPageBreak/>
        <w:t>Einkommen: Nebentätigkeiten</w:t>
      </w:r>
    </w:p>
    <w:p w:rsidR="00B67022" w:rsidRPr="0000743B" w:rsidRDefault="00B67022" w:rsidP="00F90EB1">
      <w:pPr>
        <w:spacing w:after="0" w:line="240" w:lineRule="auto"/>
        <w:jc w:val="both"/>
        <w:rPr>
          <w:rFonts w:ascii="Arial" w:hAnsi="Arial" w:cs="Arial"/>
          <w:b/>
        </w:rPr>
      </w:pPr>
    </w:p>
    <w:p w:rsidR="00B67022" w:rsidRDefault="00B67022" w:rsidP="00F90EB1">
      <w:pPr>
        <w:spacing w:after="0" w:line="240" w:lineRule="auto"/>
        <w:jc w:val="both"/>
        <w:rPr>
          <w:rFonts w:ascii="Arial" w:hAnsi="Arial" w:cs="Arial"/>
        </w:rPr>
      </w:pPr>
    </w:p>
    <w:p w:rsidR="00F06605" w:rsidRPr="0000743B" w:rsidRDefault="00F06605" w:rsidP="00F90EB1">
      <w:pPr>
        <w:spacing w:after="0" w:line="240" w:lineRule="auto"/>
        <w:jc w:val="both"/>
        <w:rPr>
          <w:rFonts w:ascii="Arial" w:hAnsi="Arial" w:cs="Arial"/>
        </w:rPr>
      </w:pPr>
    </w:p>
    <w:p w:rsidR="00B67022" w:rsidRPr="0000743B" w:rsidRDefault="00B67022" w:rsidP="00F90EB1">
      <w:pPr>
        <w:spacing w:after="0" w:line="240" w:lineRule="auto"/>
        <w:jc w:val="both"/>
        <w:rPr>
          <w:rFonts w:ascii="Arial" w:hAnsi="Arial" w:cs="Arial"/>
        </w:rPr>
      </w:pPr>
      <w:r w:rsidRPr="0000743B">
        <w:rPr>
          <w:rFonts w:ascii="Arial" w:hAnsi="Arial" w:cs="Arial"/>
          <w:noProof/>
          <w:lang w:eastAsia="de-AT"/>
        </w:rPr>
        <w:drawing>
          <wp:inline distT="0" distB="0" distL="0" distR="0" wp14:anchorId="47DA8106" wp14:editId="2494A5A3">
            <wp:extent cx="5759450" cy="3333452"/>
            <wp:effectExtent l="0" t="0" r="0" b="635"/>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67022" w:rsidRDefault="00B67022" w:rsidP="00F90EB1">
      <w:pPr>
        <w:spacing w:after="0" w:line="240" w:lineRule="auto"/>
        <w:jc w:val="both"/>
        <w:rPr>
          <w:rFonts w:ascii="Arial" w:hAnsi="Arial" w:cs="Arial"/>
        </w:rPr>
      </w:pPr>
    </w:p>
    <w:p w:rsidR="00F01968" w:rsidRDefault="00F01968" w:rsidP="0048378D">
      <w:pPr>
        <w:spacing w:after="0" w:line="240" w:lineRule="auto"/>
        <w:jc w:val="both"/>
        <w:rPr>
          <w:rFonts w:ascii="Arial" w:hAnsi="Arial" w:cs="Arial"/>
        </w:rPr>
      </w:pPr>
    </w:p>
    <w:p w:rsidR="0048378D" w:rsidRPr="0000743B" w:rsidRDefault="0048378D" w:rsidP="0048378D">
      <w:pPr>
        <w:spacing w:after="0" w:line="240" w:lineRule="auto"/>
        <w:jc w:val="both"/>
        <w:rPr>
          <w:rFonts w:ascii="Arial" w:hAnsi="Arial" w:cs="Arial"/>
        </w:rPr>
      </w:pPr>
      <w:r w:rsidRPr="0000743B">
        <w:rPr>
          <w:rFonts w:ascii="Arial" w:hAnsi="Arial" w:cs="Arial"/>
        </w:rPr>
        <w:t>Graphik 1</w:t>
      </w:r>
      <w:r>
        <w:rPr>
          <w:rFonts w:ascii="Arial" w:hAnsi="Arial" w:cs="Arial"/>
        </w:rPr>
        <w:t>2</w:t>
      </w:r>
      <w:r w:rsidRPr="0000743B">
        <w:rPr>
          <w:rFonts w:ascii="Arial" w:hAnsi="Arial" w:cs="Arial"/>
        </w:rPr>
        <w:t xml:space="preserve">: Gehälter nach Dienstrecht, </w:t>
      </w:r>
      <w:r>
        <w:rPr>
          <w:rFonts w:ascii="Arial" w:hAnsi="Arial" w:cs="Arial"/>
        </w:rPr>
        <w:t>Nebentätigkeiten</w:t>
      </w:r>
      <w:r w:rsidRPr="0000743B">
        <w:rPr>
          <w:rFonts w:ascii="Arial" w:hAnsi="Arial" w:cs="Arial"/>
        </w:rPr>
        <w:t>; Quelle TU Insight</w:t>
      </w:r>
    </w:p>
    <w:p w:rsidR="0048378D" w:rsidRDefault="0048378D" w:rsidP="00F90EB1">
      <w:pPr>
        <w:spacing w:after="0" w:line="240" w:lineRule="auto"/>
        <w:jc w:val="both"/>
        <w:rPr>
          <w:rFonts w:ascii="Arial" w:hAnsi="Arial" w:cs="Arial"/>
        </w:rPr>
      </w:pPr>
    </w:p>
    <w:p w:rsidR="00F01968" w:rsidRPr="0000743B" w:rsidRDefault="00F01968" w:rsidP="00F90EB1">
      <w:pPr>
        <w:spacing w:after="0" w:line="240" w:lineRule="auto"/>
        <w:jc w:val="both"/>
        <w:rPr>
          <w:rFonts w:ascii="Arial" w:hAnsi="Arial" w:cs="Arial"/>
        </w:rPr>
      </w:pPr>
    </w:p>
    <w:p w:rsidR="00B67022" w:rsidRPr="0000743B" w:rsidRDefault="00B67022" w:rsidP="00F90EB1">
      <w:pPr>
        <w:spacing w:after="0" w:line="240" w:lineRule="auto"/>
        <w:jc w:val="both"/>
        <w:rPr>
          <w:rFonts w:ascii="Arial" w:hAnsi="Arial" w:cs="Arial"/>
        </w:rPr>
      </w:pPr>
    </w:p>
    <w:p w:rsidR="00B67022" w:rsidRPr="0000743B" w:rsidRDefault="00B67022" w:rsidP="00F90EB1">
      <w:pPr>
        <w:spacing w:after="0" w:line="240" w:lineRule="auto"/>
        <w:jc w:val="both"/>
        <w:rPr>
          <w:rFonts w:ascii="Arial" w:hAnsi="Arial" w:cs="Arial"/>
        </w:rPr>
      </w:pPr>
      <w:r w:rsidRPr="0000743B">
        <w:rPr>
          <w:rFonts w:ascii="Arial" w:hAnsi="Arial" w:cs="Arial"/>
        </w:rPr>
        <w:t xml:space="preserve">Während die Gehalts-Einstufungen und die Lehrentgelte wenig Unterschiede zwischen Männern und Frauen aufweisen, zeigt sich bei den Nebentätigkeiten ein deutlicher Gender Gap. </w:t>
      </w:r>
      <w:r w:rsidR="00433A72" w:rsidRPr="0000743B">
        <w:rPr>
          <w:rFonts w:ascii="Arial" w:hAnsi="Arial" w:cs="Arial"/>
        </w:rPr>
        <w:t xml:space="preserve">Größere Einkommensbestandteile aus Nebentätigkeiten finden sich in allen beamteten Dienstverhältnissen sowie im Bereich des Kollektivvertrages bei Professuren, Laufbahnstellen, PostDoc und PraeDoc Anstellungen. In allen Anstellungskategorien des wissenschaftlichen Personals haben Männer zum Teil deutlich höhere Einkünfte aus Nebentätigkeiten, als Frauen. Einzige Ausnahme sind die Senior Scientists, wo Frauen durchschnittlich mehr Einkommen aus Nebentätigkeiten beziehen, als Männer. </w:t>
      </w:r>
    </w:p>
    <w:p w:rsidR="00433A72" w:rsidRPr="0000743B" w:rsidRDefault="00433A72" w:rsidP="00F90EB1">
      <w:pPr>
        <w:spacing w:after="0" w:line="240" w:lineRule="auto"/>
        <w:jc w:val="both"/>
        <w:rPr>
          <w:rFonts w:ascii="Arial" w:hAnsi="Arial" w:cs="Arial"/>
        </w:rPr>
      </w:pPr>
      <w:r w:rsidRPr="0000743B">
        <w:rPr>
          <w:rFonts w:ascii="Arial" w:hAnsi="Arial" w:cs="Arial"/>
        </w:rPr>
        <w:t xml:space="preserve">Die Einkommensunterschiede zwischen Männern und Frauen, sind wie sich zeigt zum größten Teil auf die </w:t>
      </w:r>
      <w:r w:rsidR="007B4470">
        <w:rPr>
          <w:rFonts w:ascii="Arial" w:hAnsi="Arial" w:cs="Arial"/>
        </w:rPr>
        <w:t>Unterschiede bei den</w:t>
      </w:r>
      <w:r w:rsidRPr="0000743B">
        <w:rPr>
          <w:rFonts w:ascii="Arial" w:hAnsi="Arial" w:cs="Arial"/>
        </w:rPr>
        <w:t xml:space="preserve"> Nebentätigkeiten zurückzuführen. In diesem Bereich </w:t>
      </w:r>
      <w:r w:rsidR="007B4470">
        <w:rPr>
          <w:rFonts w:ascii="Arial" w:hAnsi="Arial" w:cs="Arial"/>
        </w:rPr>
        <w:t>gibt es bereits erste Überlegungen und Maßnahmen,</w:t>
      </w:r>
      <w:r w:rsidRPr="0000743B">
        <w:rPr>
          <w:rFonts w:ascii="Arial" w:hAnsi="Arial" w:cs="Arial"/>
        </w:rPr>
        <w:t xml:space="preserve"> um den Gender Pay Gap zu verkleinern.</w:t>
      </w:r>
    </w:p>
    <w:p w:rsidR="008E2B3E" w:rsidRPr="0000743B" w:rsidRDefault="008E2B3E" w:rsidP="00F90EB1">
      <w:pPr>
        <w:spacing w:after="0" w:line="240" w:lineRule="auto"/>
        <w:jc w:val="both"/>
        <w:rPr>
          <w:rFonts w:ascii="Arial" w:hAnsi="Arial" w:cs="Arial"/>
        </w:rPr>
      </w:pPr>
    </w:p>
    <w:p w:rsidR="008E2B3E" w:rsidRPr="0000743B" w:rsidRDefault="008E2B3E" w:rsidP="00F90EB1">
      <w:pPr>
        <w:spacing w:after="0" w:line="240" w:lineRule="auto"/>
        <w:rPr>
          <w:rFonts w:ascii="Arial" w:hAnsi="Arial" w:cs="Arial"/>
        </w:rPr>
      </w:pPr>
      <w:r w:rsidRPr="0000743B">
        <w:rPr>
          <w:rFonts w:ascii="Arial" w:hAnsi="Arial" w:cs="Arial"/>
        </w:rPr>
        <w:br w:type="page"/>
      </w:r>
    </w:p>
    <w:p w:rsidR="008E2B3E" w:rsidRPr="00A70BD8" w:rsidRDefault="008E2B3E" w:rsidP="00F90EB1">
      <w:pPr>
        <w:pStyle w:val="berschrift2"/>
        <w:numPr>
          <w:ilvl w:val="0"/>
          <w:numId w:val="3"/>
        </w:numPr>
        <w:spacing w:before="0" w:line="240" w:lineRule="auto"/>
        <w:ind w:left="425" w:hanging="425"/>
        <w:rPr>
          <w:color w:val="4F81BD" w:themeColor="accent1"/>
          <w:sz w:val="28"/>
          <w:szCs w:val="28"/>
        </w:rPr>
      </w:pPr>
      <w:bookmarkStart w:id="11" w:name="_Toc418770335"/>
      <w:r w:rsidRPr="00A70BD8">
        <w:rPr>
          <w:color w:val="4F81BD" w:themeColor="accent1"/>
          <w:sz w:val="28"/>
          <w:szCs w:val="28"/>
        </w:rPr>
        <w:lastRenderedPageBreak/>
        <w:t>Fakultätsberichte</w:t>
      </w:r>
      <w:bookmarkEnd w:id="11"/>
    </w:p>
    <w:p w:rsidR="008E2B3E" w:rsidRPr="003C44E8" w:rsidRDefault="00494F2E" w:rsidP="00F90EB1">
      <w:pPr>
        <w:pStyle w:val="berschrift2"/>
        <w:numPr>
          <w:ilvl w:val="1"/>
          <w:numId w:val="3"/>
        </w:numPr>
        <w:spacing w:before="0" w:line="240" w:lineRule="auto"/>
        <w:ind w:hanging="654"/>
        <w:rPr>
          <w:color w:val="4F81BD" w:themeColor="accent1"/>
        </w:rPr>
      </w:pPr>
      <w:bookmarkStart w:id="12" w:name="_Toc418770336"/>
      <w:r w:rsidRPr="003C44E8">
        <w:rPr>
          <w:color w:val="4F81BD" w:themeColor="accent1"/>
        </w:rPr>
        <w:t>Fakultät für Architektur und Raumplanung</w:t>
      </w:r>
      <w:bookmarkEnd w:id="12"/>
    </w:p>
    <w:p w:rsidR="003C44E8" w:rsidRDefault="003C44E8" w:rsidP="00F90EB1">
      <w:pPr>
        <w:spacing w:after="0" w:line="240" w:lineRule="auto"/>
        <w:rPr>
          <w:rFonts w:ascii="Arial" w:hAnsi="Arial" w:cs="Arial"/>
          <w:b/>
        </w:rPr>
      </w:pPr>
      <w:bookmarkStart w:id="13" w:name="_Toc377376654"/>
    </w:p>
    <w:p w:rsidR="00494F2E" w:rsidRPr="003C44E8" w:rsidRDefault="00494F2E" w:rsidP="00F90EB1">
      <w:pPr>
        <w:spacing w:after="0" w:line="240" w:lineRule="auto"/>
        <w:rPr>
          <w:rFonts w:ascii="Arial" w:hAnsi="Arial" w:cs="Arial"/>
          <w:b/>
        </w:rPr>
      </w:pPr>
      <w:r w:rsidRPr="003C44E8">
        <w:rPr>
          <w:rFonts w:ascii="Arial" w:hAnsi="Arial" w:cs="Arial"/>
          <w:b/>
        </w:rPr>
        <w:t>Studienabschlüsse Architektur</w:t>
      </w:r>
      <w:r w:rsidR="003C44E8">
        <w:rPr>
          <w:rFonts w:ascii="Arial" w:hAnsi="Arial" w:cs="Arial"/>
          <w:b/>
        </w:rPr>
        <w:t>:</w:t>
      </w:r>
    </w:p>
    <w:p w:rsidR="00494F2E" w:rsidRPr="0000743B" w:rsidRDefault="00494F2E" w:rsidP="00F90EB1">
      <w:pPr>
        <w:spacing w:after="0" w:line="240" w:lineRule="auto"/>
        <w:rPr>
          <w:rFonts w:ascii="Arial" w:hAnsi="Arial" w:cs="Arial"/>
        </w:rPr>
      </w:pPr>
      <w:r w:rsidRPr="0000743B">
        <w:rPr>
          <w:rFonts w:ascii="Arial" w:hAnsi="Arial" w:cs="Arial"/>
          <w:noProof/>
          <w:lang w:eastAsia="de-AT"/>
        </w:rPr>
        <w:drawing>
          <wp:anchor distT="0" distB="0" distL="114300" distR="114300" simplePos="0" relativeHeight="251681792" behindDoc="0" locked="0" layoutInCell="1" allowOverlap="1" wp14:anchorId="75A32B9D" wp14:editId="0FCD183B">
            <wp:simplePos x="0" y="0"/>
            <wp:positionH relativeFrom="column">
              <wp:posOffset>2095</wp:posOffset>
            </wp:positionH>
            <wp:positionV relativeFrom="paragraph">
              <wp:posOffset>154561</wp:posOffset>
            </wp:positionV>
            <wp:extent cx="5094514" cy="3218213"/>
            <wp:effectExtent l="0" t="0" r="0" b="1270"/>
            <wp:wrapNone/>
            <wp:docPr id="18" name="Diagram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494F2E" w:rsidRPr="0000743B" w:rsidRDefault="00494F2E"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b/>
        </w:rPr>
      </w:pPr>
      <w:r w:rsidRPr="0000743B">
        <w:rPr>
          <w:rFonts w:ascii="Arial" w:hAnsi="Arial" w:cs="Arial"/>
          <w:b/>
        </w:rPr>
        <w:t>Studienabschlüsse Raumplanung:</w:t>
      </w:r>
    </w:p>
    <w:p w:rsidR="00494F2E" w:rsidRPr="0000743B" w:rsidRDefault="00494F2E"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rPr>
      </w:pPr>
    </w:p>
    <w:p w:rsidR="00F90EB1" w:rsidRDefault="00F90EB1" w:rsidP="00F90EB1">
      <w:pPr>
        <w:spacing w:after="0" w:line="240" w:lineRule="auto"/>
        <w:rPr>
          <w:rFonts w:ascii="Arial" w:hAnsi="Arial" w:cs="Arial"/>
        </w:rPr>
      </w:pPr>
    </w:p>
    <w:p w:rsidR="00F90EB1" w:rsidRDefault="00F90EB1" w:rsidP="00F90EB1">
      <w:pPr>
        <w:spacing w:after="0" w:line="240" w:lineRule="auto"/>
        <w:rPr>
          <w:rFonts w:ascii="Arial" w:hAnsi="Arial" w:cs="Arial"/>
        </w:rPr>
      </w:pPr>
    </w:p>
    <w:p w:rsidR="00F90EB1" w:rsidRDefault="00F90EB1" w:rsidP="00F90EB1">
      <w:pPr>
        <w:spacing w:after="0" w:line="240" w:lineRule="auto"/>
        <w:rPr>
          <w:rFonts w:ascii="Arial" w:hAnsi="Arial" w:cs="Arial"/>
        </w:rPr>
      </w:pPr>
    </w:p>
    <w:p w:rsidR="00F90EB1" w:rsidRDefault="00F90EB1" w:rsidP="00F90EB1">
      <w:pPr>
        <w:spacing w:after="0" w:line="240" w:lineRule="auto"/>
        <w:rPr>
          <w:rFonts w:ascii="Arial" w:hAnsi="Arial" w:cs="Arial"/>
        </w:rPr>
      </w:pPr>
    </w:p>
    <w:p w:rsidR="00F90EB1" w:rsidRDefault="00F90EB1" w:rsidP="00F90EB1">
      <w:pPr>
        <w:spacing w:after="0" w:line="240" w:lineRule="auto"/>
        <w:rPr>
          <w:rFonts w:ascii="Arial" w:hAnsi="Arial" w:cs="Arial"/>
        </w:rPr>
      </w:pPr>
    </w:p>
    <w:p w:rsidR="00F90EB1" w:rsidRDefault="00F90EB1" w:rsidP="00F90EB1">
      <w:pPr>
        <w:spacing w:after="0" w:line="240" w:lineRule="auto"/>
        <w:rPr>
          <w:rFonts w:ascii="Arial" w:hAnsi="Arial" w:cs="Arial"/>
        </w:rPr>
      </w:pPr>
    </w:p>
    <w:p w:rsidR="0048378D" w:rsidRPr="0000743B" w:rsidRDefault="0048378D" w:rsidP="0048378D">
      <w:pPr>
        <w:spacing w:after="0" w:line="240" w:lineRule="auto"/>
        <w:jc w:val="both"/>
        <w:rPr>
          <w:rFonts w:ascii="Arial" w:hAnsi="Arial" w:cs="Arial"/>
        </w:rPr>
      </w:pPr>
      <w:r>
        <w:rPr>
          <w:rFonts w:ascii="Arial" w:hAnsi="Arial" w:cs="Arial"/>
        </w:rPr>
        <w:t>Graphik 13</w:t>
      </w:r>
      <w:r w:rsidRPr="0000743B">
        <w:rPr>
          <w:rFonts w:ascii="Arial" w:hAnsi="Arial" w:cs="Arial"/>
        </w:rPr>
        <w:t>: Quelle TISS, eigene Auswertung</w:t>
      </w:r>
    </w:p>
    <w:p w:rsidR="00F90EB1" w:rsidRDefault="00F90EB1" w:rsidP="00F90EB1">
      <w:pPr>
        <w:spacing w:after="0" w:line="240" w:lineRule="auto"/>
        <w:rPr>
          <w:rFonts w:ascii="Arial" w:hAnsi="Arial" w:cs="Arial"/>
        </w:rPr>
      </w:pPr>
    </w:p>
    <w:p w:rsidR="00F90EB1" w:rsidRDefault="00F90EB1" w:rsidP="00F90EB1">
      <w:pPr>
        <w:spacing w:after="0" w:line="240" w:lineRule="auto"/>
        <w:rPr>
          <w:rFonts w:ascii="Arial" w:hAnsi="Arial" w:cs="Arial"/>
        </w:rPr>
      </w:pPr>
    </w:p>
    <w:p w:rsidR="00F90EB1" w:rsidRDefault="00F90EB1" w:rsidP="00F90EB1">
      <w:pPr>
        <w:spacing w:after="0" w:line="240" w:lineRule="auto"/>
        <w:rPr>
          <w:rFonts w:ascii="Arial" w:hAnsi="Arial" w:cs="Arial"/>
        </w:rPr>
      </w:pPr>
    </w:p>
    <w:p w:rsidR="00F90EB1" w:rsidRDefault="00F90EB1" w:rsidP="00F90EB1">
      <w:pPr>
        <w:spacing w:after="0" w:line="240" w:lineRule="auto"/>
        <w:rPr>
          <w:rFonts w:ascii="Arial" w:hAnsi="Arial" w:cs="Arial"/>
        </w:rPr>
      </w:pPr>
      <w:r w:rsidRPr="0000743B">
        <w:rPr>
          <w:rFonts w:ascii="Arial" w:hAnsi="Arial" w:cs="Arial"/>
          <w:noProof/>
          <w:lang w:eastAsia="de-AT"/>
        </w:rPr>
        <w:drawing>
          <wp:inline distT="0" distB="0" distL="0" distR="0" wp14:anchorId="45A27401" wp14:editId="04492E79">
            <wp:extent cx="5090795" cy="3298190"/>
            <wp:effectExtent l="0" t="0" r="0" b="0"/>
            <wp:docPr id="16" name="Diagram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8378D" w:rsidRDefault="0048378D" w:rsidP="00F90EB1">
      <w:pPr>
        <w:spacing w:after="0" w:line="240" w:lineRule="auto"/>
        <w:rPr>
          <w:rFonts w:ascii="Arial" w:hAnsi="Arial" w:cs="Arial"/>
        </w:rPr>
      </w:pPr>
    </w:p>
    <w:p w:rsidR="0048378D" w:rsidRPr="0000743B" w:rsidRDefault="00097085" w:rsidP="0048378D">
      <w:pPr>
        <w:spacing w:after="0" w:line="240" w:lineRule="auto"/>
        <w:jc w:val="both"/>
        <w:rPr>
          <w:rFonts w:ascii="Arial" w:hAnsi="Arial" w:cs="Arial"/>
        </w:rPr>
      </w:pPr>
      <w:r>
        <w:rPr>
          <w:rFonts w:ascii="Arial" w:hAnsi="Arial" w:cs="Arial"/>
        </w:rPr>
        <w:t>Graphik 14</w:t>
      </w:r>
      <w:r w:rsidR="0048378D" w:rsidRPr="0000743B">
        <w:rPr>
          <w:rFonts w:ascii="Arial" w:hAnsi="Arial" w:cs="Arial"/>
        </w:rPr>
        <w:t>: Quelle TISS, eigene Auswertung</w:t>
      </w:r>
    </w:p>
    <w:p w:rsidR="0048378D" w:rsidRDefault="0048378D" w:rsidP="00F90EB1">
      <w:pPr>
        <w:spacing w:after="0" w:line="240" w:lineRule="auto"/>
        <w:rPr>
          <w:rFonts w:ascii="Arial" w:hAnsi="Arial" w:cs="Arial"/>
        </w:rPr>
      </w:pPr>
    </w:p>
    <w:p w:rsidR="00494F2E" w:rsidRPr="0000743B" w:rsidRDefault="00F90EB1" w:rsidP="00F90EB1">
      <w:pPr>
        <w:spacing w:after="0" w:line="240" w:lineRule="auto"/>
        <w:rPr>
          <w:rFonts w:ascii="Arial" w:hAnsi="Arial" w:cs="Arial"/>
        </w:rPr>
      </w:pPr>
      <w:r>
        <w:rPr>
          <w:rFonts w:ascii="Arial" w:hAnsi="Arial" w:cs="Arial"/>
        </w:rPr>
        <w:br w:type="column"/>
      </w:r>
    </w:p>
    <w:p w:rsidR="00494F2E" w:rsidRDefault="00494F2E" w:rsidP="00F90EB1">
      <w:pPr>
        <w:spacing w:after="0" w:line="240" w:lineRule="auto"/>
        <w:rPr>
          <w:rFonts w:ascii="Arial" w:hAnsi="Arial" w:cs="Arial"/>
          <w:b/>
        </w:rPr>
      </w:pPr>
      <w:r w:rsidRPr="003C44E8">
        <w:rPr>
          <w:rFonts w:ascii="Arial" w:hAnsi="Arial" w:cs="Arial"/>
          <w:b/>
        </w:rPr>
        <w:t>Personal: Köpfe / global finanziert</w:t>
      </w:r>
      <w:bookmarkEnd w:id="13"/>
    </w:p>
    <w:p w:rsidR="00F90EB1" w:rsidRPr="003C44E8" w:rsidRDefault="00F90EB1" w:rsidP="00F90EB1">
      <w:pPr>
        <w:spacing w:after="0" w:line="240" w:lineRule="auto"/>
        <w:rPr>
          <w:rFonts w:ascii="Arial" w:hAnsi="Arial" w:cs="Arial"/>
          <w:b/>
        </w:rPr>
      </w:pPr>
    </w:p>
    <w:p w:rsidR="00494F2E" w:rsidRPr="0000743B" w:rsidRDefault="00494F2E" w:rsidP="00F90EB1">
      <w:pPr>
        <w:spacing w:after="0" w:line="240" w:lineRule="auto"/>
        <w:ind w:right="-286"/>
        <w:jc w:val="both"/>
        <w:rPr>
          <w:rFonts w:ascii="Arial" w:hAnsi="Arial" w:cs="Arial"/>
        </w:rPr>
      </w:pPr>
      <w:r w:rsidRPr="0000743B">
        <w:rPr>
          <w:rFonts w:ascii="Arial" w:hAnsi="Arial" w:cs="Arial"/>
        </w:rPr>
        <w:t>Die untenstehenden Zahlen beziehen sich auf die Anzahl an Personen (=Köpfe), die im Kalenderjahr 2013 in einem Arbeitsverhältnis zur TU Wien (= global finanziert) beschäftigt waren. Selbstverständlich beschäftigt die TU Wien nur ganze Personen, Kommawerte entstehen hier jeweils durch Ein- oder Austritte während des Kalenderjahres.</w:t>
      </w:r>
      <w:r w:rsidRPr="0000743B">
        <w:rPr>
          <w:rFonts w:ascii="Arial" w:hAnsi="Arial" w:cs="Arial"/>
          <w:noProof/>
          <w:lang w:eastAsia="de-AT"/>
        </w:rPr>
        <w:t xml:space="preserve"> </w:t>
      </w:r>
    </w:p>
    <w:p w:rsidR="00494F2E" w:rsidRPr="0000743B" w:rsidRDefault="00494F2E" w:rsidP="00F90EB1">
      <w:pPr>
        <w:spacing w:after="0" w:line="240" w:lineRule="auto"/>
        <w:ind w:right="819"/>
        <w:jc w:val="both"/>
        <w:rPr>
          <w:rFonts w:ascii="Arial" w:hAnsi="Arial" w:cs="Arial"/>
        </w:rPr>
      </w:pPr>
    </w:p>
    <w:tbl>
      <w:tblPr>
        <w:tblW w:w="5954" w:type="dxa"/>
        <w:tblInd w:w="70" w:type="dxa"/>
        <w:tblCellMar>
          <w:left w:w="70" w:type="dxa"/>
          <w:right w:w="70" w:type="dxa"/>
        </w:tblCellMar>
        <w:tblLook w:val="04A0" w:firstRow="1" w:lastRow="0" w:firstColumn="1" w:lastColumn="0" w:noHBand="0" w:noVBand="1"/>
      </w:tblPr>
      <w:tblGrid>
        <w:gridCol w:w="3686"/>
        <w:gridCol w:w="691"/>
        <w:gridCol w:w="715"/>
        <w:gridCol w:w="1057"/>
      </w:tblGrid>
      <w:tr w:rsidR="00494F2E" w:rsidRPr="0000743B" w:rsidTr="00E4506F">
        <w:trPr>
          <w:trHeight w:val="255"/>
        </w:trPr>
        <w:tc>
          <w:tcPr>
            <w:tcW w:w="3686" w:type="dxa"/>
            <w:tcBorders>
              <w:top w:val="nil"/>
              <w:left w:val="nil"/>
              <w:bottom w:val="single" w:sz="4" w:space="0" w:color="95B3D7"/>
              <w:right w:val="nil"/>
            </w:tcBorders>
            <w:shd w:val="clear" w:color="DCE6F1" w:fill="DCE6F1"/>
            <w:noWrap/>
            <w:vAlign w:val="bottom"/>
            <w:hideMark/>
          </w:tcPr>
          <w:p w:rsidR="00494F2E" w:rsidRPr="0000743B" w:rsidRDefault="00494F2E" w:rsidP="00F90EB1">
            <w:pPr>
              <w:spacing w:after="0" w:line="240" w:lineRule="auto"/>
              <w:contextualSpacing/>
              <w:rPr>
                <w:rFonts w:ascii="Arial" w:eastAsia="Times New Roman" w:hAnsi="Arial" w:cs="Arial"/>
                <w:b/>
                <w:bCs/>
                <w:color w:val="000000"/>
                <w:lang w:eastAsia="de-AT"/>
              </w:rPr>
            </w:pPr>
            <w:r w:rsidRPr="0000743B">
              <w:rPr>
                <w:rFonts w:ascii="Arial" w:eastAsia="Times New Roman" w:hAnsi="Arial" w:cs="Arial"/>
                <w:b/>
                <w:bCs/>
                <w:color w:val="000000"/>
                <w:lang w:eastAsia="de-AT"/>
              </w:rPr>
              <w:t>Köpfe Jährlich</w:t>
            </w:r>
          </w:p>
        </w:tc>
        <w:tc>
          <w:tcPr>
            <w:tcW w:w="591" w:type="dxa"/>
            <w:tcBorders>
              <w:top w:val="nil"/>
              <w:left w:val="nil"/>
              <w:bottom w:val="single" w:sz="4" w:space="0" w:color="95B3D7"/>
              <w:right w:val="nil"/>
            </w:tcBorders>
            <w:shd w:val="clear" w:color="DCE6F1" w:fill="DCE6F1"/>
            <w:noWrap/>
            <w:vAlign w:val="bottom"/>
            <w:hideMark/>
          </w:tcPr>
          <w:p w:rsidR="00494F2E" w:rsidRPr="0000743B" w:rsidRDefault="00494F2E" w:rsidP="00F90EB1">
            <w:pPr>
              <w:spacing w:after="0" w:line="240" w:lineRule="auto"/>
              <w:contextualSpacing/>
              <w:rPr>
                <w:rFonts w:ascii="Arial" w:eastAsia="Times New Roman" w:hAnsi="Arial" w:cs="Arial"/>
                <w:b/>
                <w:bCs/>
                <w:color w:val="000000"/>
                <w:lang w:eastAsia="de-AT"/>
              </w:rPr>
            </w:pPr>
            <w:r w:rsidRPr="0000743B">
              <w:rPr>
                <w:rFonts w:ascii="Arial" w:eastAsia="Times New Roman" w:hAnsi="Arial" w:cs="Arial"/>
                <w:b/>
                <w:bCs/>
                <w:color w:val="000000"/>
                <w:lang w:eastAsia="de-AT"/>
              </w:rPr>
              <w:t>Frau</w:t>
            </w:r>
          </w:p>
        </w:tc>
        <w:tc>
          <w:tcPr>
            <w:tcW w:w="685" w:type="dxa"/>
            <w:tcBorders>
              <w:top w:val="nil"/>
              <w:left w:val="nil"/>
              <w:bottom w:val="single" w:sz="4" w:space="0" w:color="95B3D7"/>
              <w:right w:val="nil"/>
            </w:tcBorders>
            <w:shd w:val="clear" w:color="DCE6F1" w:fill="DCE6F1"/>
            <w:noWrap/>
            <w:vAlign w:val="bottom"/>
            <w:hideMark/>
          </w:tcPr>
          <w:p w:rsidR="00494F2E" w:rsidRPr="0000743B" w:rsidRDefault="00494F2E" w:rsidP="00F90EB1">
            <w:pPr>
              <w:spacing w:after="0" w:line="240" w:lineRule="auto"/>
              <w:contextualSpacing/>
              <w:rPr>
                <w:rFonts w:ascii="Arial" w:eastAsia="Times New Roman" w:hAnsi="Arial" w:cs="Arial"/>
                <w:b/>
                <w:bCs/>
                <w:color w:val="000000"/>
                <w:lang w:eastAsia="de-AT"/>
              </w:rPr>
            </w:pPr>
            <w:r w:rsidRPr="0000743B">
              <w:rPr>
                <w:rFonts w:ascii="Arial" w:eastAsia="Times New Roman" w:hAnsi="Arial" w:cs="Arial"/>
                <w:b/>
                <w:bCs/>
                <w:color w:val="000000"/>
                <w:lang w:eastAsia="de-AT"/>
              </w:rPr>
              <w:t>Mann</w:t>
            </w:r>
          </w:p>
        </w:tc>
        <w:tc>
          <w:tcPr>
            <w:tcW w:w="992" w:type="dxa"/>
            <w:tcBorders>
              <w:top w:val="nil"/>
              <w:left w:val="nil"/>
              <w:bottom w:val="single" w:sz="4" w:space="0" w:color="95B3D7"/>
              <w:right w:val="nil"/>
            </w:tcBorders>
            <w:shd w:val="clear" w:color="DCE6F1" w:fill="DCE6F1"/>
            <w:noWrap/>
            <w:vAlign w:val="bottom"/>
            <w:hideMark/>
          </w:tcPr>
          <w:p w:rsidR="00494F2E" w:rsidRPr="0000743B" w:rsidRDefault="00494F2E" w:rsidP="00F90EB1">
            <w:pPr>
              <w:spacing w:after="0" w:line="240" w:lineRule="auto"/>
              <w:contextualSpacing/>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r>
      <w:tr w:rsidR="00494F2E" w:rsidRPr="0000743B" w:rsidTr="00E4506F">
        <w:trPr>
          <w:trHeight w:val="255"/>
        </w:trPr>
        <w:tc>
          <w:tcPr>
            <w:tcW w:w="3686" w:type="dxa"/>
            <w:tcBorders>
              <w:top w:val="nil"/>
              <w:left w:val="nil"/>
              <w:bottom w:val="single" w:sz="4" w:space="0" w:color="95B3D7"/>
              <w:right w:val="nil"/>
            </w:tcBorders>
            <w:shd w:val="clear" w:color="auto" w:fill="auto"/>
            <w:noWrap/>
            <w:vAlign w:val="bottom"/>
            <w:hideMark/>
          </w:tcPr>
          <w:p w:rsidR="00494F2E" w:rsidRPr="0000743B" w:rsidRDefault="00494F2E" w:rsidP="00F90EB1">
            <w:pPr>
              <w:spacing w:after="0" w:line="240" w:lineRule="auto"/>
              <w:contextualSpacing/>
              <w:rPr>
                <w:rFonts w:ascii="Arial" w:eastAsia="Times New Roman" w:hAnsi="Arial" w:cs="Arial"/>
                <w:b/>
                <w:bCs/>
                <w:color w:val="000000"/>
                <w:lang w:eastAsia="de-AT"/>
              </w:rPr>
            </w:pPr>
            <w:r w:rsidRPr="0000743B">
              <w:rPr>
                <w:rFonts w:ascii="Arial" w:eastAsia="Times New Roman" w:hAnsi="Arial" w:cs="Arial"/>
                <w:b/>
                <w:bCs/>
                <w:color w:val="000000"/>
                <w:lang w:eastAsia="de-AT"/>
              </w:rPr>
              <w:t>§28</w:t>
            </w:r>
          </w:p>
        </w:tc>
        <w:tc>
          <w:tcPr>
            <w:tcW w:w="591" w:type="dxa"/>
            <w:tcBorders>
              <w:top w:val="nil"/>
              <w:left w:val="nil"/>
              <w:bottom w:val="single" w:sz="4" w:space="0" w:color="95B3D7"/>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205,7</w:t>
            </w:r>
          </w:p>
        </w:tc>
        <w:tc>
          <w:tcPr>
            <w:tcW w:w="685" w:type="dxa"/>
            <w:tcBorders>
              <w:top w:val="nil"/>
              <w:left w:val="nil"/>
              <w:bottom w:val="single" w:sz="4" w:space="0" w:color="95B3D7"/>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315,1</w:t>
            </w:r>
          </w:p>
        </w:tc>
        <w:tc>
          <w:tcPr>
            <w:tcW w:w="992" w:type="dxa"/>
            <w:tcBorders>
              <w:top w:val="nil"/>
              <w:left w:val="nil"/>
              <w:bottom w:val="single" w:sz="4" w:space="0" w:color="95B3D7"/>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520,8</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100" w:firstLine="221"/>
              <w:contextualSpacing/>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 OEs</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205,7</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315,1</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520,8</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200" w:firstLine="440"/>
              <w:contextualSpacing/>
              <w:rPr>
                <w:rFonts w:ascii="Arial" w:eastAsia="Times New Roman" w:hAnsi="Arial" w:cs="Arial"/>
                <w:color w:val="000000"/>
                <w:lang w:eastAsia="de-AT"/>
              </w:rPr>
            </w:pPr>
            <w:r w:rsidRPr="0000743B">
              <w:rPr>
                <w:rFonts w:ascii="Arial" w:eastAsia="Times New Roman" w:hAnsi="Arial" w:cs="Arial"/>
                <w:color w:val="000000"/>
                <w:lang w:eastAsia="de-AT"/>
              </w:rPr>
              <w:t>Fakultät Architektur und Raumplanung</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205,7</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315,1</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520,8</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300" w:firstLine="663"/>
              <w:contextualSpacing/>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Wissenschaftliches Personal</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85,8</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134,6</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220,4</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5,0</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19,1</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24,1</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1,2</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1,2</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7,0</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13,9</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20,9</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3,0</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4,3</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7,3</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11,1</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19,6</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30,7</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4,0</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16,6</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20,6</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28,7</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29,6</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58,3</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ProjektassistentInnen PostDoc</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0,4</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0,4</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ProjektassistentInnen PreDoc</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2,1</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2,1</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4,1</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Projektass. ohne Stud.Abschluss</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rPr>
                <w:rFonts w:ascii="Arial" w:eastAsia="Times New Roman" w:hAnsi="Arial" w:cs="Arial"/>
                <w:color w:val="000000"/>
                <w:lang w:eastAsia="de-AT"/>
              </w:rPr>
            </w:pP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1,3</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1,3</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StudienassistentInnen</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23,6</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26,0</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49,6</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VB des wiss. Dienstes</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300" w:firstLine="663"/>
              <w:contextualSpacing/>
              <w:rPr>
                <w:rFonts w:ascii="Arial" w:eastAsia="Times New Roman" w:hAnsi="Arial" w:cs="Arial"/>
                <w:b/>
                <w:bCs/>
                <w:color w:val="000000"/>
                <w:lang w:eastAsia="de-AT"/>
              </w:rPr>
            </w:pPr>
            <w:r w:rsidRPr="0000743B">
              <w:rPr>
                <w:rFonts w:ascii="Arial" w:eastAsia="Times New Roman" w:hAnsi="Arial" w:cs="Arial"/>
                <w:b/>
                <w:bCs/>
                <w:color w:val="000000"/>
                <w:lang w:eastAsia="de-AT"/>
              </w:rPr>
              <w:t>Lehrpersonal</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87,6</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160,1</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247,7</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Lehrbeauftragte</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54,1</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113,3</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167,3</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Senior Lecturer</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2,3</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3,0</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5,3</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30,7</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35,5</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66,2</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0,5</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8,3</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8,8</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300" w:firstLine="663"/>
              <w:contextualSpacing/>
              <w:rPr>
                <w:rFonts w:ascii="Arial" w:eastAsia="Times New Roman" w:hAnsi="Arial" w:cs="Arial"/>
                <w:b/>
                <w:bCs/>
                <w:color w:val="000000"/>
                <w:lang w:eastAsia="de-AT"/>
              </w:rPr>
            </w:pPr>
            <w:r w:rsidRPr="0000743B">
              <w:rPr>
                <w:rFonts w:ascii="Arial" w:eastAsia="Times New Roman" w:hAnsi="Arial" w:cs="Arial"/>
                <w:b/>
                <w:bCs/>
                <w:color w:val="000000"/>
                <w:lang w:eastAsia="de-AT"/>
              </w:rPr>
              <w:t>Allgemeines Personal</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32,3</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20,4</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52,7</w:t>
            </w:r>
          </w:p>
        </w:tc>
      </w:tr>
      <w:tr w:rsidR="00494F2E" w:rsidRPr="0000743B" w:rsidTr="00E4506F">
        <w:trPr>
          <w:trHeight w:val="255"/>
        </w:trPr>
        <w:tc>
          <w:tcPr>
            <w:tcW w:w="3686"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ind w:firstLineChars="400" w:firstLine="880"/>
              <w:contextualSpacing/>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591"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32,3</w:t>
            </w:r>
          </w:p>
        </w:tc>
        <w:tc>
          <w:tcPr>
            <w:tcW w:w="685"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20,4</w:t>
            </w:r>
          </w:p>
        </w:tc>
        <w:tc>
          <w:tcPr>
            <w:tcW w:w="992" w:type="dxa"/>
            <w:tcBorders>
              <w:top w:val="nil"/>
              <w:left w:val="nil"/>
              <w:bottom w:val="nil"/>
              <w:right w:val="nil"/>
            </w:tcBorders>
            <w:shd w:val="clear" w:color="auto" w:fill="auto"/>
            <w:noWrap/>
            <w:vAlign w:val="bottom"/>
            <w:hideMark/>
          </w:tcPr>
          <w:p w:rsidR="00494F2E" w:rsidRPr="0000743B" w:rsidRDefault="00494F2E" w:rsidP="00F90EB1">
            <w:pPr>
              <w:spacing w:after="0" w:line="240" w:lineRule="auto"/>
              <w:contextualSpacing/>
              <w:jc w:val="right"/>
              <w:rPr>
                <w:rFonts w:ascii="Arial" w:eastAsia="Times New Roman" w:hAnsi="Arial" w:cs="Arial"/>
                <w:color w:val="000000"/>
                <w:lang w:eastAsia="de-AT"/>
              </w:rPr>
            </w:pPr>
            <w:r w:rsidRPr="0000743B">
              <w:rPr>
                <w:rFonts w:ascii="Arial" w:eastAsia="Times New Roman" w:hAnsi="Arial" w:cs="Arial"/>
                <w:color w:val="000000"/>
                <w:lang w:eastAsia="de-AT"/>
              </w:rPr>
              <w:t>52,7</w:t>
            </w:r>
          </w:p>
        </w:tc>
      </w:tr>
      <w:tr w:rsidR="00494F2E" w:rsidRPr="0000743B" w:rsidTr="00E4506F">
        <w:trPr>
          <w:trHeight w:val="255"/>
        </w:trPr>
        <w:tc>
          <w:tcPr>
            <w:tcW w:w="3686" w:type="dxa"/>
            <w:tcBorders>
              <w:top w:val="single" w:sz="4" w:space="0" w:color="95B3D7"/>
              <w:left w:val="nil"/>
              <w:bottom w:val="nil"/>
              <w:right w:val="nil"/>
            </w:tcBorders>
            <w:shd w:val="clear" w:color="DCE6F1" w:fill="DCE6F1"/>
            <w:noWrap/>
            <w:vAlign w:val="bottom"/>
            <w:hideMark/>
          </w:tcPr>
          <w:p w:rsidR="00494F2E" w:rsidRPr="0000743B" w:rsidRDefault="00494F2E" w:rsidP="00F90EB1">
            <w:pPr>
              <w:spacing w:after="0" w:line="240" w:lineRule="auto"/>
              <w:contextualSpacing/>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c>
          <w:tcPr>
            <w:tcW w:w="591" w:type="dxa"/>
            <w:tcBorders>
              <w:top w:val="single" w:sz="4" w:space="0" w:color="95B3D7"/>
              <w:left w:val="nil"/>
              <w:bottom w:val="nil"/>
              <w:right w:val="nil"/>
            </w:tcBorders>
            <w:shd w:val="clear" w:color="DCE6F1" w:fill="DCE6F1"/>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205,7</w:t>
            </w:r>
          </w:p>
        </w:tc>
        <w:tc>
          <w:tcPr>
            <w:tcW w:w="685" w:type="dxa"/>
            <w:tcBorders>
              <w:top w:val="single" w:sz="4" w:space="0" w:color="95B3D7"/>
              <w:left w:val="nil"/>
              <w:bottom w:val="nil"/>
              <w:right w:val="nil"/>
            </w:tcBorders>
            <w:shd w:val="clear" w:color="DCE6F1" w:fill="DCE6F1"/>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315,1</w:t>
            </w:r>
          </w:p>
        </w:tc>
        <w:tc>
          <w:tcPr>
            <w:tcW w:w="992" w:type="dxa"/>
            <w:tcBorders>
              <w:top w:val="single" w:sz="4" w:space="0" w:color="95B3D7"/>
              <w:left w:val="nil"/>
              <w:bottom w:val="nil"/>
              <w:right w:val="nil"/>
            </w:tcBorders>
            <w:shd w:val="clear" w:color="DCE6F1" w:fill="DCE6F1"/>
            <w:noWrap/>
            <w:vAlign w:val="bottom"/>
            <w:hideMark/>
          </w:tcPr>
          <w:p w:rsidR="00494F2E" w:rsidRPr="0000743B" w:rsidRDefault="00494F2E" w:rsidP="00F90EB1">
            <w:pPr>
              <w:spacing w:after="0" w:line="240" w:lineRule="auto"/>
              <w:contextualSpacing/>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520,8</w:t>
            </w:r>
          </w:p>
        </w:tc>
      </w:tr>
    </w:tbl>
    <w:p w:rsidR="00F90EB1" w:rsidRDefault="00F90EB1" w:rsidP="00F90EB1">
      <w:pPr>
        <w:tabs>
          <w:tab w:val="left" w:pos="6379"/>
        </w:tabs>
        <w:spacing w:after="0" w:line="240" w:lineRule="auto"/>
        <w:rPr>
          <w:rFonts w:ascii="Arial" w:hAnsi="Arial" w:cs="Arial"/>
        </w:rPr>
      </w:pPr>
    </w:p>
    <w:p w:rsidR="00494F2E" w:rsidRPr="0000743B" w:rsidRDefault="00494F2E" w:rsidP="00F90EB1">
      <w:pPr>
        <w:tabs>
          <w:tab w:val="left" w:pos="6379"/>
        </w:tabs>
        <w:spacing w:after="0" w:line="240" w:lineRule="auto"/>
        <w:rPr>
          <w:rFonts w:ascii="Arial" w:hAnsi="Arial" w:cs="Arial"/>
        </w:rPr>
      </w:pPr>
      <w:r w:rsidRPr="0000743B">
        <w:rPr>
          <w:rFonts w:ascii="Arial" w:hAnsi="Arial" w:cs="Arial"/>
        </w:rPr>
        <w:t>Tabelle 1</w:t>
      </w:r>
      <w:r w:rsidR="00251A61">
        <w:rPr>
          <w:rFonts w:ascii="Arial" w:hAnsi="Arial" w:cs="Arial"/>
        </w:rPr>
        <w:t>0</w:t>
      </w:r>
      <w:r w:rsidRPr="0000743B">
        <w:rPr>
          <w:rFonts w:ascii="Arial" w:hAnsi="Arial" w:cs="Arial"/>
        </w:rPr>
        <w:t>: Quelle TU Insight</w:t>
      </w:r>
      <w:r w:rsidRPr="0000743B">
        <w:rPr>
          <w:rFonts w:ascii="Arial" w:hAnsi="Arial" w:cs="Arial"/>
        </w:rPr>
        <w:tab/>
      </w:r>
    </w:p>
    <w:p w:rsidR="00494F2E" w:rsidRPr="0000743B" w:rsidRDefault="00494F2E" w:rsidP="00F90EB1">
      <w:pPr>
        <w:pStyle w:val="Listenabsatz"/>
        <w:spacing w:after="0" w:line="240" w:lineRule="auto"/>
        <w:jc w:val="both"/>
        <w:rPr>
          <w:rFonts w:ascii="Arial" w:hAnsi="Arial" w:cs="Arial"/>
        </w:rPr>
      </w:pPr>
    </w:p>
    <w:p w:rsidR="00494F2E" w:rsidRPr="0000743B" w:rsidRDefault="00494F2E" w:rsidP="00F90EB1">
      <w:pPr>
        <w:pStyle w:val="Listenabsatz"/>
        <w:spacing w:after="0" w:line="240" w:lineRule="auto"/>
        <w:jc w:val="both"/>
        <w:rPr>
          <w:rFonts w:ascii="Arial" w:hAnsi="Arial" w:cs="Arial"/>
        </w:rPr>
      </w:pPr>
    </w:p>
    <w:p w:rsidR="00494F2E" w:rsidRPr="0000743B" w:rsidRDefault="00494F2E" w:rsidP="00F90EB1">
      <w:pPr>
        <w:spacing w:after="0" w:line="240" w:lineRule="auto"/>
        <w:jc w:val="both"/>
        <w:rPr>
          <w:rFonts w:ascii="Arial" w:hAnsi="Arial" w:cs="Arial"/>
        </w:rPr>
      </w:pPr>
    </w:p>
    <w:p w:rsidR="00494F2E" w:rsidRPr="0000743B" w:rsidRDefault="00494F2E" w:rsidP="00F90EB1">
      <w:pPr>
        <w:spacing w:after="0" w:line="240" w:lineRule="auto"/>
        <w:jc w:val="both"/>
        <w:rPr>
          <w:rFonts w:ascii="Arial" w:hAnsi="Arial" w:cs="Arial"/>
        </w:rPr>
      </w:pPr>
    </w:p>
    <w:p w:rsidR="00494F2E" w:rsidRPr="0000743B" w:rsidRDefault="00494F2E" w:rsidP="00F90EB1">
      <w:pPr>
        <w:spacing w:after="0" w:line="240" w:lineRule="auto"/>
        <w:jc w:val="both"/>
        <w:rPr>
          <w:rFonts w:ascii="Arial" w:hAnsi="Arial" w:cs="Arial"/>
        </w:rPr>
      </w:pPr>
    </w:p>
    <w:p w:rsidR="00494F2E" w:rsidRPr="0000743B" w:rsidRDefault="00494F2E" w:rsidP="00F90EB1">
      <w:pPr>
        <w:spacing w:after="0" w:line="240" w:lineRule="auto"/>
        <w:jc w:val="both"/>
        <w:rPr>
          <w:rFonts w:ascii="Arial" w:hAnsi="Arial" w:cs="Arial"/>
        </w:rPr>
      </w:pPr>
    </w:p>
    <w:p w:rsidR="00494F2E" w:rsidRPr="0000743B" w:rsidRDefault="00494F2E" w:rsidP="00F90EB1">
      <w:pPr>
        <w:spacing w:after="0" w:line="240" w:lineRule="auto"/>
        <w:rPr>
          <w:rFonts w:ascii="Arial" w:hAnsi="Arial" w:cs="Arial"/>
        </w:rPr>
      </w:pPr>
      <w:r w:rsidRPr="0000743B">
        <w:rPr>
          <w:rFonts w:ascii="Arial" w:hAnsi="Arial" w:cs="Arial"/>
        </w:rPr>
        <w:br w:type="page"/>
      </w:r>
    </w:p>
    <w:p w:rsidR="00C16B71" w:rsidRPr="0000743B" w:rsidRDefault="00C16B71" w:rsidP="00F90EB1">
      <w:pPr>
        <w:spacing w:after="0" w:line="240" w:lineRule="auto"/>
        <w:rPr>
          <w:rFonts w:ascii="Arial" w:hAnsi="Arial" w:cs="Arial"/>
        </w:rPr>
      </w:pPr>
    </w:p>
    <w:p w:rsidR="00C16B71" w:rsidRPr="0000743B" w:rsidRDefault="00C16B71" w:rsidP="00F90EB1">
      <w:pPr>
        <w:spacing w:after="0" w:line="240" w:lineRule="auto"/>
        <w:rPr>
          <w:rFonts w:ascii="Arial" w:hAnsi="Arial" w:cs="Arial"/>
        </w:rPr>
      </w:pPr>
      <w:r w:rsidRPr="0000743B">
        <w:rPr>
          <w:rFonts w:ascii="Arial" w:hAnsi="Arial" w:cs="Arial"/>
          <w:noProof/>
          <w:lang w:eastAsia="de-AT"/>
        </w:rPr>
        <w:drawing>
          <wp:inline distT="0" distB="0" distL="0" distR="0" wp14:anchorId="62970CDF" wp14:editId="57D5BF7F">
            <wp:extent cx="5953760" cy="4199255"/>
            <wp:effectExtent l="0" t="0" r="8890" b="0"/>
            <wp:docPr id="15" name="Diagram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90EB1" w:rsidRDefault="00F90EB1" w:rsidP="00F90EB1">
      <w:pPr>
        <w:spacing w:after="0" w:line="240" w:lineRule="auto"/>
        <w:rPr>
          <w:rFonts w:ascii="Arial" w:hAnsi="Arial" w:cs="Arial"/>
        </w:rPr>
      </w:pPr>
    </w:p>
    <w:p w:rsidR="00F01968" w:rsidRDefault="00F01968" w:rsidP="00F90EB1">
      <w:pPr>
        <w:spacing w:after="0" w:line="240" w:lineRule="auto"/>
        <w:rPr>
          <w:rFonts w:ascii="Arial" w:hAnsi="Arial" w:cs="Arial"/>
        </w:rPr>
      </w:pPr>
    </w:p>
    <w:p w:rsidR="00494F2E" w:rsidRPr="0000743B" w:rsidRDefault="00494F2E" w:rsidP="00F90EB1">
      <w:pPr>
        <w:spacing w:after="0" w:line="240" w:lineRule="auto"/>
        <w:rPr>
          <w:rFonts w:ascii="Arial" w:hAnsi="Arial" w:cs="Arial"/>
        </w:rPr>
      </w:pPr>
      <w:r w:rsidRPr="0000743B">
        <w:rPr>
          <w:rFonts w:ascii="Arial" w:hAnsi="Arial" w:cs="Arial"/>
        </w:rPr>
        <w:t xml:space="preserve">Graphik </w:t>
      </w:r>
      <w:r w:rsidR="00097085">
        <w:rPr>
          <w:rFonts w:ascii="Arial" w:hAnsi="Arial" w:cs="Arial"/>
        </w:rPr>
        <w:t>15</w:t>
      </w:r>
      <w:r w:rsidRPr="0000743B">
        <w:rPr>
          <w:rFonts w:ascii="Arial" w:hAnsi="Arial" w:cs="Arial"/>
        </w:rPr>
        <w:t>: Personal: Köpfe / global finanziert; Quelle TU Insight</w:t>
      </w:r>
    </w:p>
    <w:p w:rsidR="00494F2E" w:rsidRPr="0000743B" w:rsidRDefault="00494F2E" w:rsidP="00F90EB1">
      <w:pPr>
        <w:spacing w:after="0" w:line="240" w:lineRule="auto"/>
        <w:rPr>
          <w:rFonts w:ascii="Arial" w:hAnsi="Arial" w:cs="Arial"/>
        </w:rPr>
      </w:pPr>
    </w:p>
    <w:p w:rsidR="00494F2E" w:rsidRPr="001C619E" w:rsidRDefault="00494F2E" w:rsidP="001C619E">
      <w:pPr>
        <w:spacing w:after="0" w:line="240" w:lineRule="auto"/>
        <w:rPr>
          <w:rFonts w:ascii="Arial" w:hAnsi="Arial" w:cs="Arial"/>
        </w:rPr>
      </w:pPr>
      <w:r w:rsidRPr="0000743B">
        <w:rPr>
          <w:rFonts w:ascii="Arial" w:hAnsi="Arial" w:cs="Arial"/>
        </w:rPr>
        <w:br w:type="page"/>
      </w:r>
    </w:p>
    <w:p w:rsidR="00494F2E" w:rsidRPr="003C44E8" w:rsidRDefault="00C16B71" w:rsidP="00F90EB1">
      <w:pPr>
        <w:pStyle w:val="berschrift2"/>
        <w:numPr>
          <w:ilvl w:val="1"/>
          <w:numId w:val="3"/>
        </w:numPr>
        <w:spacing w:before="0" w:line="240" w:lineRule="auto"/>
        <w:ind w:hanging="654"/>
        <w:rPr>
          <w:color w:val="4F81BD" w:themeColor="accent1"/>
        </w:rPr>
      </w:pPr>
      <w:bookmarkStart w:id="14" w:name="_Toc418770337"/>
      <w:r w:rsidRPr="003C44E8">
        <w:rPr>
          <w:color w:val="4F81BD" w:themeColor="accent1"/>
        </w:rPr>
        <w:lastRenderedPageBreak/>
        <w:t>Fakultät für Bauingenieurwesen</w:t>
      </w:r>
      <w:bookmarkEnd w:id="14"/>
    </w:p>
    <w:p w:rsidR="00C16B71" w:rsidRPr="0000743B" w:rsidRDefault="00C16B71" w:rsidP="00F90EB1">
      <w:pPr>
        <w:spacing w:after="0" w:line="240" w:lineRule="auto"/>
        <w:jc w:val="both"/>
        <w:rPr>
          <w:rFonts w:ascii="Arial" w:hAnsi="Arial" w:cs="Arial"/>
        </w:rPr>
      </w:pPr>
    </w:p>
    <w:p w:rsidR="00C16B71" w:rsidRPr="0000743B" w:rsidRDefault="00C16B71" w:rsidP="00F90EB1">
      <w:pPr>
        <w:spacing w:after="0" w:line="240" w:lineRule="auto"/>
        <w:jc w:val="both"/>
        <w:rPr>
          <w:rFonts w:ascii="Arial" w:hAnsi="Arial" w:cs="Arial"/>
        </w:rPr>
      </w:pPr>
    </w:p>
    <w:p w:rsidR="00C16B71" w:rsidRPr="003C44E8" w:rsidRDefault="00C16B71" w:rsidP="00F90EB1">
      <w:pPr>
        <w:spacing w:after="0" w:line="240" w:lineRule="auto"/>
        <w:jc w:val="both"/>
        <w:rPr>
          <w:rFonts w:ascii="Arial" w:hAnsi="Arial" w:cs="Arial"/>
          <w:b/>
        </w:rPr>
      </w:pPr>
      <w:r w:rsidRPr="003C44E8">
        <w:rPr>
          <w:rFonts w:ascii="Arial" w:hAnsi="Arial" w:cs="Arial"/>
          <w:b/>
        </w:rPr>
        <w:t>Studienabschlüsse Bauingenieurwesen</w:t>
      </w:r>
    </w:p>
    <w:p w:rsidR="00C16B71" w:rsidRPr="0000743B" w:rsidRDefault="00C16B71" w:rsidP="00F90EB1">
      <w:pPr>
        <w:spacing w:after="0" w:line="240" w:lineRule="auto"/>
        <w:jc w:val="both"/>
        <w:rPr>
          <w:rFonts w:ascii="Arial" w:hAnsi="Arial" w:cs="Arial"/>
        </w:rPr>
      </w:pPr>
    </w:p>
    <w:p w:rsidR="00C16B71" w:rsidRPr="0000743B" w:rsidRDefault="00C16B71" w:rsidP="00F90EB1">
      <w:pPr>
        <w:spacing w:after="0" w:line="240" w:lineRule="auto"/>
        <w:jc w:val="both"/>
        <w:rPr>
          <w:rFonts w:ascii="Arial" w:hAnsi="Arial" w:cs="Arial"/>
        </w:rPr>
      </w:pPr>
      <w:r w:rsidRPr="0000743B">
        <w:rPr>
          <w:rFonts w:ascii="Arial" w:hAnsi="Arial" w:cs="Arial"/>
          <w:noProof/>
          <w:lang w:eastAsia="de-AT"/>
        </w:rPr>
        <w:drawing>
          <wp:inline distT="0" distB="0" distL="0" distR="0" wp14:anchorId="3E2047F9" wp14:editId="7775F751">
            <wp:extent cx="5092700" cy="3763645"/>
            <wp:effectExtent l="0" t="0" r="0" b="8255"/>
            <wp:docPr id="19" name="Diagram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C44E8" w:rsidRDefault="003C44E8" w:rsidP="00F90EB1">
      <w:pPr>
        <w:spacing w:after="0" w:line="240" w:lineRule="auto"/>
        <w:jc w:val="both"/>
        <w:rPr>
          <w:rFonts w:ascii="Arial" w:hAnsi="Arial" w:cs="Arial"/>
        </w:rPr>
      </w:pPr>
    </w:p>
    <w:p w:rsidR="00F01968" w:rsidRDefault="00F01968" w:rsidP="00F90EB1">
      <w:pPr>
        <w:spacing w:after="0" w:line="240" w:lineRule="auto"/>
        <w:jc w:val="both"/>
        <w:rPr>
          <w:rFonts w:ascii="Arial" w:hAnsi="Arial" w:cs="Arial"/>
        </w:rPr>
      </w:pPr>
    </w:p>
    <w:p w:rsidR="00C16B71" w:rsidRPr="0000743B" w:rsidRDefault="00097085" w:rsidP="00F90EB1">
      <w:pPr>
        <w:spacing w:after="0" w:line="240" w:lineRule="auto"/>
        <w:jc w:val="both"/>
        <w:rPr>
          <w:rFonts w:ascii="Arial" w:hAnsi="Arial" w:cs="Arial"/>
        </w:rPr>
      </w:pPr>
      <w:r w:rsidRPr="00097085">
        <w:rPr>
          <w:rFonts w:ascii="Arial" w:hAnsi="Arial" w:cs="Arial"/>
        </w:rPr>
        <w:t xml:space="preserve">Graphik </w:t>
      </w:r>
      <w:r>
        <w:rPr>
          <w:rFonts w:ascii="Arial" w:hAnsi="Arial" w:cs="Arial"/>
        </w:rPr>
        <w:t>16</w:t>
      </w:r>
      <w:r w:rsidRPr="00097085">
        <w:rPr>
          <w:rFonts w:ascii="Arial" w:hAnsi="Arial" w:cs="Arial"/>
        </w:rPr>
        <w:t>: Quelle TISS, eigene Auswertung</w:t>
      </w:r>
    </w:p>
    <w:p w:rsidR="00C16B71" w:rsidRPr="0000743B" w:rsidRDefault="00C16B71" w:rsidP="00F90EB1">
      <w:pPr>
        <w:spacing w:after="0" w:line="240" w:lineRule="auto"/>
        <w:jc w:val="both"/>
        <w:rPr>
          <w:rFonts w:ascii="Arial" w:hAnsi="Arial" w:cs="Arial"/>
        </w:rPr>
      </w:pPr>
    </w:p>
    <w:p w:rsidR="00C16B71" w:rsidRPr="003C44E8" w:rsidRDefault="001C619E" w:rsidP="00F90EB1">
      <w:pPr>
        <w:spacing w:after="0" w:line="240" w:lineRule="auto"/>
        <w:jc w:val="both"/>
        <w:rPr>
          <w:rFonts w:ascii="Arial" w:hAnsi="Arial" w:cs="Arial"/>
          <w:b/>
        </w:rPr>
      </w:pPr>
      <w:r>
        <w:rPr>
          <w:rFonts w:ascii="Arial" w:hAnsi="Arial" w:cs="Arial"/>
          <w:b/>
        </w:rPr>
        <w:br w:type="column"/>
      </w:r>
      <w:r w:rsidR="00C16B71" w:rsidRPr="003C44E8">
        <w:rPr>
          <w:rFonts w:ascii="Arial" w:hAnsi="Arial" w:cs="Arial"/>
          <w:b/>
        </w:rPr>
        <w:lastRenderedPageBreak/>
        <w:t>Personal: Köpfe / global finanziert</w:t>
      </w:r>
    </w:p>
    <w:p w:rsidR="00C16B71" w:rsidRPr="0000743B" w:rsidRDefault="00C16B71" w:rsidP="00F90EB1">
      <w:pPr>
        <w:spacing w:after="0" w:line="240" w:lineRule="auto"/>
        <w:jc w:val="both"/>
        <w:rPr>
          <w:rFonts w:ascii="Arial" w:hAnsi="Arial" w:cs="Arial"/>
        </w:rPr>
      </w:pPr>
    </w:p>
    <w:tbl>
      <w:tblPr>
        <w:tblW w:w="5670" w:type="dxa"/>
        <w:tblInd w:w="70" w:type="dxa"/>
        <w:tblCellMar>
          <w:left w:w="70" w:type="dxa"/>
          <w:right w:w="70" w:type="dxa"/>
        </w:tblCellMar>
        <w:tblLook w:val="04A0" w:firstRow="1" w:lastRow="0" w:firstColumn="1" w:lastColumn="0" w:noHBand="0" w:noVBand="1"/>
      </w:tblPr>
      <w:tblGrid>
        <w:gridCol w:w="3402"/>
        <w:gridCol w:w="617"/>
        <w:gridCol w:w="715"/>
        <w:gridCol w:w="1057"/>
      </w:tblGrid>
      <w:tr w:rsidR="00C16B71" w:rsidRPr="0000743B" w:rsidTr="00E4506F">
        <w:trPr>
          <w:trHeight w:val="255"/>
        </w:trPr>
        <w:tc>
          <w:tcPr>
            <w:tcW w:w="3402" w:type="dxa"/>
            <w:tcBorders>
              <w:top w:val="nil"/>
              <w:left w:val="nil"/>
              <w:bottom w:val="single" w:sz="4" w:space="0" w:color="95B3D7"/>
              <w:right w:val="nil"/>
            </w:tcBorders>
            <w:shd w:val="clear" w:color="DCE6F1" w:fill="DCE6F1"/>
            <w:noWrap/>
            <w:vAlign w:val="bottom"/>
            <w:hideMark/>
          </w:tcPr>
          <w:p w:rsidR="00C16B71" w:rsidRPr="0000743B" w:rsidRDefault="00C16B71"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Köpfe Jährlich</w:t>
            </w:r>
          </w:p>
        </w:tc>
        <w:tc>
          <w:tcPr>
            <w:tcW w:w="567" w:type="dxa"/>
            <w:tcBorders>
              <w:top w:val="nil"/>
              <w:left w:val="nil"/>
              <w:bottom w:val="single" w:sz="4" w:space="0" w:color="95B3D7"/>
              <w:right w:val="nil"/>
            </w:tcBorders>
            <w:shd w:val="clear" w:color="DCE6F1" w:fill="DCE6F1"/>
            <w:noWrap/>
            <w:vAlign w:val="bottom"/>
            <w:hideMark/>
          </w:tcPr>
          <w:p w:rsidR="00C16B71" w:rsidRPr="0000743B" w:rsidRDefault="00C16B71"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w:t>
            </w:r>
          </w:p>
        </w:tc>
        <w:tc>
          <w:tcPr>
            <w:tcW w:w="709" w:type="dxa"/>
            <w:tcBorders>
              <w:top w:val="nil"/>
              <w:left w:val="nil"/>
              <w:bottom w:val="single" w:sz="4" w:space="0" w:color="95B3D7"/>
              <w:right w:val="nil"/>
            </w:tcBorders>
            <w:shd w:val="clear" w:color="DCE6F1" w:fill="DCE6F1"/>
            <w:noWrap/>
            <w:vAlign w:val="bottom"/>
            <w:hideMark/>
          </w:tcPr>
          <w:p w:rsidR="00C16B71" w:rsidRPr="0000743B" w:rsidRDefault="00C16B71"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Mann</w:t>
            </w:r>
          </w:p>
        </w:tc>
        <w:tc>
          <w:tcPr>
            <w:tcW w:w="992" w:type="dxa"/>
            <w:tcBorders>
              <w:top w:val="nil"/>
              <w:left w:val="nil"/>
              <w:bottom w:val="single" w:sz="4" w:space="0" w:color="95B3D7"/>
              <w:right w:val="nil"/>
            </w:tcBorders>
            <w:shd w:val="clear" w:color="DCE6F1" w:fill="DCE6F1"/>
            <w:noWrap/>
            <w:vAlign w:val="bottom"/>
            <w:hideMark/>
          </w:tcPr>
          <w:p w:rsidR="00C16B71" w:rsidRPr="0000743B" w:rsidRDefault="00C16B71"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r>
      <w:tr w:rsidR="00C16B71" w:rsidRPr="0000743B" w:rsidTr="00E4506F">
        <w:trPr>
          <w:trHeight w:val="255"/>
        </w:trPr>
        <w:tc>
          <w:tcPr>
            <w:tcW w:w="3402" w:type="dxa"/>
            <w:tcBorders>
              <w:top w:val="nil"/>
              <w:left w:val="nil"/>
              <w:bottom w:val="single" w:sz="4" w:space="0" w:color="95B3D7"/>
              <w:right w:val="nil"/>
            </w:tcBorders>
            <w:shd w:val="clear" w:color="auto" w:fill="auto"/>
            <w:noWrap/>
            <w:vAlign w:val="bottom"/>
            <w:hideMark/>
          </w:tcPr>
          <w:p w:rsidR="00C16B71" w:rsidRPr="0000743B" w:rsidRDefault="00C16B71"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§28</w:t>
            </w:r>
          </w:p>
        </w:tc>
        <w:tc>
          <w:tcPr>
            <w:tcW w:w="567" w:type="dxa"/>
            <w:tcBorders>
              <w:top w:val="nil"/>
              <w:left w:val="nil"/>
              <w:bottom w:val="single" w:sz="4" w:space="0" w:color="95B3D7"/>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52,4</w:t>
            </w:r>
          </w:p>
        </w:tc>
        <w:tc>
          <w:tcPr>
            <w:tcW w:w="709" w:type="dxa"/>
            <w:tcBorders>
              <w:top w:val="nil"/>
              <w:left w:val="nil"/>
              <w:bottom w:val="single" w:sz="4" w:space="0" w:color="95B3D7"/>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144,9</w:t>
            </w:r>
          </w:p>
        </w:tc>
        <w:tc>
          <w:tcPr>
            <w:tcW w:w="992" w:type="dxa"/>
            <w:tcBorders>
              <w:top w:val="nil"/>
              <w:left w:val="nil"/>
              <w:bottom w:val="single" w:sz="4" w:space="0" w:color="95B3D7"/>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197,3</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 OEs</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52,4</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144,9</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197,3</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Fakultät Bauingenieurwesen</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52,4</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144,9</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197,3</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300" w:firstLine="663"/>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Wissenschaftliches Personal</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14,0</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92,5</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106,5</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rPr>
                <w:rFonts w:ascii="Arial" w:eastAsia="Times New Roman" w:hAnsi="Arial" w:cs="Arial"/>
                <w:color w:val="000000"/>
                <w:lang w:eastAsia="de-AT"/>
              </w:rPr>
            </w:pP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17,2</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17,2</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1,8</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3,0</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4,8</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StaffScientist</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rPr>
                <w:rFonts w:ascii="Arial" w:eastAsia="Times New Roman" w:hAnsi="Arial" w:cs="Arial"/>
                <w:color w:val="000000"/>
                <w:lang w:eastAsia="de-AT"/>
              </w:rPr>
            </w:pP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12,0</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13,0</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rPr>
                <w:rFonts w:ascii="Arial" w:eastAsia="Times New Roman" w:hAnsi="Arial" w:cs="Arial"/>
                <w:color w:val="000000"/>
                <w:lang w:eastAsia="de-AT"/>
              </w:rPr>
            </w:pP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7,7</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7,7</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6,5</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7,6</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rPr>
                <w:rFonts w:ascii="Arial" w:eastAsia="Times New Roman" w:hAnsi="Arial" w:cs="Arial"/>
                <w:color w:val="000000"/>
                <w:lang w:eastAsia="de-AT"/>
              </w:rPr>
            </w:pP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5,0</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5,0</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9,5</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32,7</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42,2</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PostDoc</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0,2</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0,4</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0,6</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PreDoc</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1,1</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StudienassistentInnen</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6,1</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6,2</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300" w:firstLine="663"/>
              <w:rPr>
                <w:rFonts w:ascii="Arial" w:eastAsia="Times New Roman" w:hAnsi="Arial" w:cs="Arial"/>
                <w:b/>
                <w:bCs/>
                <w:color w:val="000000"/>
                <w:lang w:eastAsia="de-AT"/>
              </w:rPr>
            </w:pPr>
            <w:r w:rsidRPr="0000743B">
              <w:rPr>
                <w:rFonts w:ascii="Arial" w:eastAsia="Times New Roman" w:hAnsi="Arial" w:cs="Arial"/>
                <w:b/>
                <w:bCs/>
                <w:color w:val="000000"/>
                <w:lang w:eastAsia="de-AT"/>
              </w:rPr>
              <w:t>Lehrpersonal</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7,6</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27,2</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34,8</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Lehrbeauftragte</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16,3</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17,7</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5,6</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8,1</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13,7</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0,7</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3,4</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300" w:firstLine="663"/>
              <w:rPr>
                <w:rFonts w:ascii="Arial" w:eastAsia="Times New Roman" w:hAnsi="Arial" w:cs="Arial"/>
                <w:b/>
                <w:bCs/>
                <w:color w:val="000000"/>
                <w:lang w:eastAsia="de-AT"/>
              </w:rPr>
            </w:pPr>
            <w:r w:rsidRPr="0000743B">
              <w:rPr>
                <w:rFonts w:ascii="Arial" w:eastAsia="Times New Roman" w:hAnsi="Arial" w:cs="Arial"/>
                <w:b/>
                <w:bCs/>
                <w:color w:val="000000"/>
                <w:lang w:eastAsia="de-AT"/>
              </w:rPr>
              <w:t>Allgemeines Personal</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30,8</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25,3</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56,1</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30,8</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24,8</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55,7</w:t>
            </w:r>
          </w:p>
        </w:tc>
      </w:tr>
      <w:tr w:rsidR="00C16B71" w:rsidRPr="0000743B" w:rsidTr="00E4506F">
        <w:trPr>
          <w:trHeight w:val="255"/>
        </w:trPr>
        <w:tc>
          <w:tcPr>
            <w:tcW w:w="340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Freie Dienstnehmer</w:t>
            </w:r>
          </w:p>
        </w:tc>
        <w:tc>
          <w:tcPr>
            <w:tcW w:w="56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rPr>
                <w:rFonts w:ascii="Arial" w:eastAsia="Times New Roman" w:hAnsi="Arial" w:cs="Arial"/>
                <w:color w:val="000000"/>
                <w:lang w:eastAsia="de-AT"/>
              </w:rPr>
            </w:pP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0,4</w:t>
            </w:r>
          </w:p>
        </w:tc>
        <w:tc>
          <w:tcPr>
            <w:tcW w:w="992"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0,4</w:t>
            </w:r>
          </w:p>
        </w:tc>
      </w:tr>
      <w:tr w:rsidR="00C16B71" w:rsidRPr="0000743B" w:rsidTr="00E4506F">
        <w:trPr>
          <w:trHeight w:val="255"/>
        </w:trPr>
        <w:tc>
          <w:tcPr>
            <w:tcW w:w="3402" w:type="dxa"/>
            <w:tcBorders>
              <w:top w:val="single" w:sz="4" w:space="0" w:color="95B3D7"/>
              <w:left w:val="nil"/>
              <w:bottom w:val="nil"/>
              <w:right w:val="nil"/>
            </w:tcBorders>
            <w:shd w:val="clear" w:color="DCE6F1" w:fill="DCE6F1"/>
            <w:noWrap/>
            <w:vAlign w:val="bottom"/>
            <w:hideMark/>
          </w:tcPr>
          <w:p w:rsidR="00C16B71" w:rsidRPr="0000743B" w:rsidRDefault="00C16B71"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c>
          <w:tcPr>
            <w:tcW w:w="567" w:type="dxa"/>
            <w:tcBorders>
              <w:top w:val="single" w:sz="4" w:space="0" w:color="95B3D7"/>
              <w:left w:val="nil"/>
              <w:bottom w:val="nil"/>
              <w:right w:val="nil"/>
            </w:tcBorders>
            <w:shd w:val="clear" w:color="DCE6F1" w:fill="DCE6F1"/>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52,4</w:t>
            </w:r>
          </w:p>
        </w:tc>
        <w:tc>
          <w:tcPr>
            <w:tcW w:w="709" w:type="dxa"/>
            <w:tcBorders>
              <w:top w:val="single" w:sz="4" w:space="0" w:color="95B3D7"/>
              <w:left w:val="nil"/>
              <w:bottom w:val="nil"/>
              <w:right w:val="nil"/>
            </w:tcBorders>
            <w:shd w:val="clear" w:color="DCE6F1" w:fill="DCE6F1"/>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144,9</w:t>
            </w:r>
          </w:p>
        </w:tc>
        <w:tc>
          <w:tcPr>
            <w:tcW w:w="992" w:type="dxa"/>
            <w:tcBorders>
              <w:top w:val="single" w:sz="4" w:space="0" w:color="95B3D7"/>
              <w:left w:val="nil"/>
              <w:bottom w:val="nil"/>
              <w:right w:val="nil"/>
            </w:tcBorders>
            <w:shd w:val="clear" w:color="DCE6F1" w:fill="DCE6F1"/>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197,3</w:t>
            </w:r>
          </w:p>
        </w:tc>
      </w:tr>
    </w:tbl>
    <w:p w:rsidR="003C44E8" w:rsidRDefault="003C44E8" w:rsidP="00F90EB1">
      <w:pPr>
        <w:spacing w:after="0" w:line="240" w:lineRule="auto"/>
        <w:jc w:val="both"/>
        <w:rPr>
          <w:rFonts w:ascii="Arial" w:hAnsi="Arial" w:cs="Arial"/>
        </w:rPr>
      </w:pPr>
    </w:p>
    <w:p w:rsidR="001C619E" w:rsidRDefault="00C16B71" w:rsidP="00F90EB1">
      <w:pPr>
        <w:spacing w:after="0" w:line="240" w:lineRule="auto"/>
        <w:jc w:val="both"/>
        <w:rPr>
          <w:rFonts w:ascii="Arial" w:hAnsi="Arial" w:cs="Arial"/>
        </w:rPr>
      </w:pPr>
      <w:r w:rsidRPr="0000743B">
        <w:rPr>
          <w:rFonts w:ascii="Arial" w:hAnsi="Arial" w:cs="Arial"/>
        </w:rPr>
        <w:t xml:space="preserve">Tabelle </w:t>
      </w:r>
      <w:r w:rsidR="00251A61">
        <w:rPr>
          <w:rFonts w:ascii="Arial" w:hAnsi="Arial" w:cs="Arial"/>
        </w:rPr>
        <w:t>1</w:t>
      </w:r>
      <w:r w:rsidRPr="0000743B">
        <w:rPr>
          <w:rFonts w:ascii="Arial" w:hAnsi="Arial" w:cs="Arial"/>
        </w:rPr>
        <w:t>1: Quelle TU Insight</w:t>
      </w:r>
      <w:r w:rsidRPr="0000743B">
        <w:rPr>
          <w:rFonts w:ascii="Arial" w:hAnsi="Arial" w:cs="Arial"/>
        </w:rPr>
        <w:tab/>
      </w:r>
    </w:p>
    <w:p w:rsidR="00C16B71" w:rsidRDefault="001C619E" w:rsidP="00F90EB1">
      <w:pPr>
        <w:spacing w:after="0" w:line="240" w:lineRule="auto"/>
        <w:jc w:val="both"/>
        <w:rPr>
          <w:rFonts w:ascii="Arial" w:hAnsi="Arial" w:cs="Arial"/>
        </w:rPr>
      </w:pPr>
      <w:r>
        <w:rPr>
          <w:rFonts w:ascii="Arial" w:hAnsi="Arial" w:cs="Arial"/>
        </w:rPr>
        <w:br w:type="column"/>
      </w:r>
    </w:p>
    <w:p w:rsidR="001C619E" w:rsidRPr="0000743B" w:rsidRDefault="001C619E" w:rsidP="00F90EB1">
      <w:pPr>
        <w:spacing w:after="0" w:line="240" w:lineRule="auto"/>
        <w:jc w:val="both"/>
        <w:rPr>
          <w:rFonts w:ascii="Arial" w:hAnsi="Arial" w:cs="Arial"/>
        </w:rPr>
      </w:pPr>
    </w:p>
    <w:p w:rsidR="005B0019" w:rsidRDefault="005B0019" w:rsidP="00F90EB1">
      <w:pPr>
        <w:spacing w:after="0" w:line="240" w:lineRule="auto"/>
        <w:rPr>
          <w:rFonts w:ascii="Arial" w:hAnsi="Arial" w:cs="Arial"/>
        </w:rPr>
      </w:pPr>
      <w:r>
        <w:rPr>
          <w:noProof/>
          <w:lang w:eastAsia="de-AT"/>
        </w:rPr>
        <w:drawing>
          <wp:inline distT="0" distB="0" distL="0" distR="0" wp14:anchorId="039DD2CB" wp14:editId="58AC6CAB">
            <wp:extent cx="5759532" cy="4073236"/>
            <wp:effectExtent l="0" t="0" r="0" b="3810"/>
            <wp:docPr id="31" name="Diagram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C619E" w:rsidRPr="0000743B" w:rsidRDefault="001C619E" w:rsidP="00F90EB1">
      <w:pPr>
        <w:spacing w:after="0" w:line="240" w:lineRule="auto"/>
        <w:rPr>
          <w:rFonts w:ascii="Arial" w:hAnsi="Arial" w:cs="Arial"/>
        </w:rPr>
      </w:pPr>
    </w:p>
    <w:p w:rsidR="00F01968" w:rsidRDefault="00F01968" w:rsidP="00F90EB1">
      <w:pPr>
        <w:spacing w:after="0" w:line="240" w:lineRule="auto"/>
        <w:rPr>
          <w:rFonts w:ascii="Arial" w:hAnsi="Arial" w:cs="Arial"/>
        </w:rPr>
      </w:pPr>
    </w:p>
    <w:p w:rsidR="00C16B71" w:rsidRPr="0000743B" w:rsidRDefault="00097085" w:rsidP="00F90EB1">
      <w:pPr>
        <w:spacing w:after="0" w:line="240" w:lineRule="auto"/>
        <w:rPr>
          <w:rFonts w:ascii="Arial" w:hAnsi="Arial" w:cs="Arial"/>
        </w:rPr>
      </w:pPr>
      <w:r>
        <w:rPr>
          <w:rFonts w:ascii="Arial" w:hAnsi="Arial" w:cs="Arial"/>
        </w:rPr>
        <w:t>Graphik 17</w:t>
      </w:r>
      <w:r w:rsidR="00C16B71" w:rsidRPr="0000743B">
        <w:rPr>
          <w:rFonts w:ascii="Arial" w:hAnsi="Arial" w:cs="Arial"/>
        </w:rPr>
        <w:t>: Personal: Köpfe / global finanziert; Quelle TU Insight</w:t>
      </w:r>
    </w:p>
    <w:p w:rsidR="00494F2E" w:rsidRPr="0000743B" w:rsidRDefault="00494F2E" w:rsidP="00F90EB1">
      <w:pPr>
        <w:spacing w:after="0" w:line="240" w:lineRule="auto"/>
        <w:rPr>
          <w:rFonts w:ascii="Arial" w:hAnsi="Arial" w:cs="Arial"/>
        </w:rPr>
      </w:pPr>
      <w:r w:rsidRPr="0000743B">
        <w:rPr>
          <w:rFonts w:ascii="Arial" w:hAnsi="Arial" w:cs="Arial"/>
        </w:rPr>
        <w:br w:type="page"/>
      </w:r>
    </w:p>
    <w:p w:rsidR="00C16B71" w:rsidRPr="003C44E8" w:rsidRDefault="00C16B71" w:rsidP="00F90EB1">
      <w:pPr>
        <w:pStyle w:val="berschrift2"/>
        <w:numPr>
          <w:ilvl w:val="1"/>
          <w:numId w:val="3"/>
        </w:numPr>
        <w:spacing w:before="0" w:line="240" w:lineRule="auto"/>
        <w:ind w:hanging="654"/>
        <w:rPr>
          <w:color w:val="4F81BD" w:themeColor="accent1"/>
        </w:rPr>
      </w:pPr>
      <w:bookmarkStart w:id="15" w:name="_Toc418770338"/>
      <w:r w:rsidRPr="003C44E8">
        <w:rPr>
          <w:color w:val="4F81BD" w:themeColor="accent1"/>
        </w:rPr>
        <w:lastRenderedPageBreak/>
        <w:t>Fakultät für Elektrotechnik und Informationstechnik</w:t>
      </w:r>
      <w:bookmarkEnd w:id="15"/>
    </w:p>
    <w:p w:rsidR="003C44E8" w:rsidRDefault="003C44E8" w:rsidP="00F90EB1">
      <w:pPr>
        <w:spacing w:after="0" w:line="240" w:lineRule="auto"/>
        <w:rPr>
          <w:rFonts w:ascii="Arial" w:hAnsi="Arial" w:cs="Arial"/>
        </w:rPr>
      </w:pPr>
    </w:p>
    <w:p w:rsidR="00C16B71" w:rsidRDefault="00C16B71" w:rsidP="00F90EB1">
      <w:pPr>
        <w:spacing w:after="0" w:line="240" w:lineRule="auto"/>
        <w:rPr>
          <w:rFonts w:ascii="Arial" w:hAnsi="Arial" w:cs="Arial"/>
          <w:b/>
        </w:rPr>
      </w:pPr>
      <w:r w:rsidRPr="003C44E8">
        <w:rPr>
          <w:rFonts w:ascii="Arial" w:hAnsi="Arial" w:cs="Arial"/>
          <w:b/>
        </w:rPr>
        <w:t>Studienabschlüsse Elektrotechnik</w:t>
      </w:r>
    </w:p>
    <w:p w:rsidR="001C619E" w:rsidRPr="003C44E8" w:rsidRDefault="001C619E" w:rsidP="00F90EB1">
      <w:pPr>
        <w:spacing w:after="0" w:line="240" w:lineRule="auto"/>
        <w:rPr>
          <w:rFonts w:ascii="Arial" w:hAnsi="Arial" w:cs="Arial"/>
          <w:b/>
        </w:rPr>
      </w:pPr>
    </w:p>
    <w:p w:rsidR="00C16B71" w:rsidRPr="0000743B" w:rsidRDefault="00C16B71" w:rsidP="00F90EB1">
      <w:pPr>
        <w:spacing w:after="0" w:line="240" w:lineRule="auto"/>
        <w:rPr>
          <w:rFonts w:ascii="Arial" w:hAnsi="Arial" w:cs="Arial"/>
        </w:rPr>
      </w:pPr>
      <w:r w:rsidRPr="0000743B">
        <w:rPr>
          <w:rFonts w:ascii="Arial" w:hAnsi="Arial" w:cs="Arial"/>
          <w:noProof/>
          <w:lang w:eastAsia="de-AT"/>
        </w:rPr>
        <w:drawing>
          <wp:inline distT="0" distB="0" distL="0" distR="0" wp14:anchorId="69D1BB6D" wp14:editId="2E10469A">
            <wp:extent cx="5118100" cy="3721100"/>
            <wp:effectExtent l="0" t="0" r="6350" b="0"/>
            <wp:docPr id="21" name="Diagram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C619E" w:rsidRDefault="001C619E" w:rsidP="00F90EB1">
      <w:pPr>
        <w:spacing w:after="0" w:line="240" w:lineRule="auto"/>
        <w:jc w:val="both"/>
        <w:rPr>
          <w:rFonts w:ascii="Arial" w:hAnsi="Arial" w:cs="Arial"/>
        </w:rPr>
      </w:pPr>
    </w:p>
    <w:p w:rsidR="00F01968" w:rsidRDefault="00F01968" w:rsidP="00F90EB1">
      <w:pPr>
        <w:spacing w:after="0" w:line="240" w:lineRule="auto"/>
        <w:jc w:val="both"/>
        <w:rPr>
          <w:rFonts w:ascii="Arial" w:hAnsi="Arial" w:cs="Arial"/>
        </w:rPr>
      </w:pPr>
    </w:p>
    <w:p w:rsidR="00C16B71" w:rsidRPr="0000743B" w:rsidRDefault="00097085" w:rsidP="00F90EB1">
      <w:pPr>
        <w:spacing w:after="0" w:line="240" w:lineRule="auto"/>
        <w:rPr>
          <w:rFonts w:ascii="Arial" w:hAnsi="Arial" w:cs="Arial"/>
        </w:rPr>
      </w:pPr>
      <w:r>
        <w:rPr>
          <w:rFonts w:ascii="Arial" w:hAnsi="Arial" w:cs="Arial"/>
        </w:rPr>
        <w:t>Graphik 18</w:t>
      </w:r>
      <w:r w:rsidRPr="00097085">
        <w:rPr>
          <w:rFonts w:ascii="Arial" w:hAnsi="Arial" w:cs="Arial"/>
        </w:rPr>
        <w:t>: Quelle TISS, eigene Auswertung</w:t>
      </w:r>
    </w:p>
    <w:p w:rsidR="00C16B71" w:rsidRPr="003C44E8" w:rsidRDefault="003C44E8" w:rsidP="00F90EB1">
      <w:pPr>
        <w:pStyle w:val="KeinLeerraum"/>
        <w:rPr>
          <w:rFonts w:ascii="Arial" w:hAnsi="Arial" w:cs="Arial"/>
          <w:b/>
        </w:rPr>
      </w:pPr>
      <w:r>
        <w:rPr>
          <w:rFonts w:ascii="Arial" w:hAnsi="Arial" w:cs="Arial"/>
          <w:b/>
        </w:rPr>
        <w:br w:type="column"/>
      </w:r>
      <w:r w:rsidR="00C16B71" w:rsidRPr="003C44E8">
        <w:rPr>
          <w:rFonts w:ascii="Arial" w:hAnsi="Arial" w:cs="Arial"/>
          <w:b/>
        </w:rPr>
        <w:lastRenderedPageBreak/>
        <w:t>Personal: Köpfe / global finanziert</w:t>
      </w:r>
    </w:p>
    <w:p w:rsidR="00C16B71" w:rsidRPr="0000743B" w:rsidRDefault="00C16B71" w:rsidP="00F90EB1">
      <w:pPr>
        <w:spacing w:after="0" w:line="240" w:lineRule="auto"/>
        <w:jc w:val="both"/>
        <w:rPr>
          <w:rFonts w:ascii="Arial" w:hAnsi="Arial" w:cs="Arial"/>
        </w:rPr>
      </w:pPr>
    </w:p>
    <w:tbl>
      <w:tblPr>
        <w:tblW w:w="5812" w:type="dxa"/>
        <w:tblInd w:w="70" w:type="dxa"/>
        <w:tblCellMar>
          <w:left w:w="70" w:type="dxa"/>
          <w:right w:w="70" w:type="dxa"/>
        </w:tblCellMar>
        <w:tblLook w:val="04A0" w:firstRow="1" w:lastRow="0" w:firstColumn="1" w:lastColumn="0" w:noHBand="0" w:noVBand="1"/>
      </w:tblPr>
      <w:tblGrid>
        <w:gridCol w:w="3686"/>
        <w:gridCol w:w="709"/>
        <w:gridCol w:w="715"/>
        <w:gridCol w:w="1057"/>
      </w:tblGrid>
      <w:tr w:rsidR="00C16B71" w:rsidRPr="0000743B" w:rsidTr="00E4506F">
        <w:trPr>
          <w:trHeight w:val="255"/>
        </w:trPr>
        <w:tc>
          <w:tcPr>
            <w:tcW w:w="3686" w:type="dxa"/>
            <w:tcBorders>
              <w:top w:val="nil"/>
              <w:left w:val="nil"/>
              <w:bottom w:val="single" w:sz="4" w:space="0" w:color="95B3D7"/>
              <w:right w:val="nil"/>
            </w:tcBorders>
            <w:shd w:val="clear" w:color="DCE6F1" w:fill="DCE6F1"/>
            <w:noWrap/>
            <w:vAlign w:val="bottom"/>
            <w:hideMark/>
          </w:tcPr>
          <w:p w:rsidR="00C16B71" w:rsidRPr="0000743B" w:rsidRDefault="00C16B71"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Köpfe Jährlich</w:t>
            </w:r>
          </w:p>
        </w:tc>
        <w:tc>
          <w:tcPr>
            <w:tcW w:w="709" w:type="dxa"/>
            <w:tcBorders>
              <w:top w:val="nil"/>
              <w:left w:val="nil"/>
              <w:bottom w:val="single" w:sz="4" w:space="0" w:color="95B3D7"/>
              <w:right w:val="nil"/>
            </w:tcBorders>
            <w:shd w:val="clear" w:color="DCE6F1" w:fill="DCE6F1"/>
            <w:noWrap/>
            <w:vAlign w:val="bottom"/>
            <w:hideMark/>
          </w:tcPr>
          <w:p w:rsidR="00C16B71" w:rsidRPr="0000743B" w:rsidRDefault="00C16B71"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w:t>
            </w:r>
          </w:p>
        </w:tc>
        <w:tc>
          <w:tcPr>
            <w:tcW w:w="610" w:type="dxa"/>
            <w:tcBorders>
              <w:top w:val="nil"/>
              <w:left w:val="nil"/>
              <w:bottom w:val="single" w:sz="4" w:space="0" w:color="95B3D7"/>
              <w:right w:val="nil"/>
            </w:tcBorders>
            <w:shd w:val="clear" w:color="DCE6F1" w:fill="DCE6F1"/>
            <w:noWrap/>
            <w:vAlign w:val="bottom"/>
            <w:hideMark/>
          </w:tcPr>
          <w:p w:rsidR="00C16B71" w:rsidRPr="0000743B" w:rsidRDefault="00C16B71"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Mann</w:t>
            </w:r>
          </w:p>
        </w:tc>
        <w:tc>
          <w:tcPr>
            <w:tcW w:w="807" w:type="dxa"/>
            <w:tcBorders>
              <w:top w:val="nil"/>
              <w:left w:val="nil"/>
              <w:bottom w:val="single" w:sz="4" w:space="0" w:color="95B3D7"/>
              <w:right w:val="nil"/>
            </w:tcBorders>
            <w:shd w:val="clear" w:color="DCE6F1" w:fill="DCE6F1"/>
            <w:noWrap/>
            <w:vAlign w:val="bottom"/>
            <w:hideMark/>
          </w:tcPr>
          <w:p w:rsidR="00C16B71" w:rsidRPr="0000743B" w:rsidRDefault="00C16B71"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r>
      <w:tr w:rsidR="00C16B71" w:rsidRPr="0000743B" w:rsidTr="00E4506F">
        <w:trPr>
          <w:trHeight w:val="255"/>
        </w:trPr>
        <w:tc>
          <w:tcPr>
            <w:tcW w:w="3686" w:type="dxa"/>
            <w:tcBorders>
              <w:top w:val="nil"/>
              <w:left w:val="nil"/>
              <w:bottom w:val="single" w:sz="4" w:space="0" w:color="95B3D7"/>
              <w:right w:val="nil"/>
            </w:tcBorders>
            <w:shd w:val="clear" w:color="auto" w:fill="auto"/>
            <w:noWrap/>
            <w:vAlign w:val="bottom"/>
            <w:hideMark/>
          </w:tcPr>
          <w:p w:rsidR="00C16B71" w:rsidRPr="0000743B" w:rsidRDefault="00C16B71"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§28</w:t>
            </w:r>
          </w:p>
        </w:tc>
        <w:tc>
          <w:tcPr>
            <w:tcW w:w="709" w:type="dxa"/>
            <w:tcBorders>
              <w:top w:val="nil"/>
              <w:left w:val="nil"/>
              <w:bottom w:val="single" w:sz="4" w:space="0" w:color="95B3D7"/>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43,6</w:t>
            </w:r>
          </w:p>
        </w:tc>
        <w:tc>
          <w:tcPr>
            <w:tcW w:w="610" w:type="dxa"/>
            <w:tcBorders>
              <w:top w:val="nil"/>
              <w:left w:val="nil"/>
              <w:bottom w:val="single" w:sz="4" w:space="0" w:color="95B3D7"/>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204,0</w:t>
            </w:r>
          </w:p>
        </w:tc>
        <w:tc>
          <w:tcPr>
            <w:tcW w:w="807" w:type="dxa"/>
            <w:tcBorders>
              <w:top w:val="nil"/>
              <w:left w:val="nil"/>
              <w:bottom w:val="single" w:sz="4" w:space="0" w:color="95B3D7"/>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247,6</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 OEs</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43,6</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204,0</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247,6</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Fakultät Elektrotechnik &amp; Informationst.</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43,6</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204,0</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247,6</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300" w:firstLine="663"/>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Wissenschaftliches Personal</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5,6</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117,1</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122,7</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0,8</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18,8</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19,6</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rPr>
                <w:rFonts w:ascii="Arial" w:eastAsia="Times New Roman" w:hAnsi="Arial" w:cs="Arial"/>
                <w:color w:val="000000"/>
                <w:lang w:eastAsia="de-AT"/>
              </w:rPr>
            </w:pP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3,7</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3,7</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rPr>
                <w:rFonts w:ascii="Arial" w:eastAsia="Times New Roman" w:hAnsi="Arial" w:cs="Arial"/>
                <w:color w:val="000000"/>
                <w:lang w:eastAsia="de-AT"/>
              </w:rPr>
            </w:pP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22,7</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22,7</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0,7</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5,8</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6,4</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20,7</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22,0</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6,7</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6,7</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2,4</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31,2</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33,6</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PostDoc</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0,3</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2,1</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PreDoc</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3,8</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3,9</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Projektass. ohne Stud.Abschluss</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rPr>
                <w:rFonts w:ascii="Arial" w:eastAsia="Times New Roman" w:hAnsi="Arial" w:cs="Arial"/>
                <w:color w:val="000000"/>
                <w:lang w:eastAsia="de-AT"/>
              </w:rPr>
            </w:pP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0,8</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0,8</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StudienassistentInnen</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rPr>
                <w:rFonts w:ascii="Arial" w:eastAsia="Times New Roman" w:hAnsi="Arial" w:cs="Arial"/>
                <w:color w:val="000000"/>
                <w:lang w:eastAsia="de-AT"/>
              </w:rPr>
            </w:pP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VB des wiss. Dienstes</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rPr>
                <w:rFonts w:ascii="Arial" w:eastAsia="Times New Roman" w:hAnsi="Arial" w:cs="Arial"/>
                <w:color w:val="000000"/>
                <w:lang w:eastAsia="de-AT"/>
              </w:rPr>
            </w:pP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300" w:firstLine="663"/>
              <w:rPr>
                <w:rFonts w:ascii="Arial" w:eastAsia="Times New Roman" w:hAnsi="Arial" w:cs="Arial"/>
                <w:b/>
                <w:bCs/>
                <w:color w:val="000000"/>
                <w:lang w:eastAsia="de-AT"/>
              </w:rPr>
            </w:pPr>
            <w:r w:rsidRPr="0000743B">
              <w:rPr>
                <w:rFonts w:ascii="Arial" w:eastAsia="Times New Roman" w:hAnsi="Arial" w:cs="Arial"/>
                <w:b/>
                <w:bCs/>
                <w:color w:val="000000"/>
                <w:lang w:eastAsia="de-AT"/>
              </w:rPr>
              <w:t>Lehrpersonal</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7,4</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44,8</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52,2</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Lehrbeauftragte</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18,5</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21,3</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4,6</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19,2</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23,8</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rPr>
                <w:rFonts w:ascii="Arial" w:eastAsia="Times New Roman" w:hAnsi="Arial" w:cs="Arial"/>
                <w:color w:val="000000"/>
                <w:lang w:eastAsia="de-AT"/>
              </w:rPr>
            </w:pP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7,1</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7,1</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300" w:firstLine="663"/>
              <w:rPr>
                <w:rFonts w:ascii="Arial" w:eastAsia="Times New Roman" w:hAnsi="Arial" w:cs="Arial"/>
                <w:b/>
                <w:bCs/>
                <w:color w:val="000000"/>
                <w:lang w:eastAsia="de-AT"/>
              </w:rPr>
            </w:pPr>
            <w:r w:rsidRPr="0000743B">
              <w:rPr>
                <w:rFonts w:ascii="Arial" w:eastAsia="Times New Roman" w:hAnsi="Arial" w:cs="Arial"/>
                <w:b/>
                <w:bCs/>
                <w:color w:val="000000"/>
                <w:lang w:eastAsia="de-AT"/>
              </w:rPr>
              <w:t>Allgemeines Personal</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30,6</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42,1</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72,7</w:t>
            </w:r>
          </w:p>
        </w:tc>
      </w:tr>
      <w:tr w:rsidR="00C16B71" w:rsidRPr="0000743B" w:rsidTr="00E4506F">
        <w:trPr>
          <w:trHeight w:val="255"/>
        </w:trPr>
        <w:tc>
          <w:tcPr>
            <w:tcW w:w="3686"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709"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30,6</w:t>
            </w:r>
          </w:p>
        </w:tc>
        <w:tc>
          <w:tcPr>
            <w:tcW w:w="610"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42,1</w:t>
            </w:r>
          </w:p>
        </w:tc>
        <w:tc>
          <w:tcPr>
            <w:tcW w:w="807" w:type="dxa"/>
            <w:tcBorders>
              <w:top w:val="nil"/>
              <w:left w:val="nil"/>
              <w:bottom w:val="nil"/>
              <w:right w:val="nil"/>
            </w:tcBorders>
            <w:shd w:val="clear" w:color="auto" w:fill="auto"/>
            <w:noWrap/>
            <w:vAlign w:val="bottom"/>
            <w:hideMark/>
          </w:tcPr>
          <w:p w:rsidR="00C16B71" w:rsidRPr="0000743B" w:rsidRDefault="00C16B71"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72,7</w:t>
            </w:r>
          </w:p>
        </w:tc>
      </w:tr>
      <w:tr w:rsidR="00C16B71" w:rsidRPr="0000743B" w:rsidTr="00E4506F">
        <w:trPr>
          <w:trHeight w:val="255"/>
        </w:trPr>
        <w:tc>
          <w:tcPr>
            <w:tcW w:w="3686" w:type="dxa"/>
            <w:tcBorders>
              <w:top w:val="single" w:sz="4" w:space="0" w:color="95B3D7"/>
              <w:left w:val="nil"/>
              <w:bottom w:val="nil"/>
              <w:right w:val="nil"/>
            </w:tcBorders>
            <w:shd w:val="clear" w:color="DCE6F1" w:fill="DCE6F1"/>
            <w:noWrap/>
            <w:vAlign w:val="bottom"/>
            <w:hideMark/>
          </w:tcPr>
          <w:p w:rsidR="00C16B71" w:rsidRPr="0000743B" w:rsidRDefault="00C16B71"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c>
          <w:tcPr>
            <w:tcW w:w="709" w:type="dxa"/>
            <w:tcBorders>
              <w:top w:val="single" w:sz="4" w:space="0" w:color="95B3D7"/>
              <w:left w:val="nil"/>
              <w:bottom w:val="nil"/>
              <w:right w:val="nil"/>
            </w:tcBorders>
            <w:shd w:val="clear" w:color="DCE6F1" w:fill="DCE6F1"/>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43,6</w:t>
            </w:r>
          </w:p>
        </w:tc>
        <w:tc>
          <w:tcPr>
            <w:tcW w:w="610" w:type="dxa"/>
            <w:tcBorders>
              <w:top w:val="single" w:sz="4" w:space="0" w:color="95B3D7"/>
              <w:left w:val="nil"/>
              <w:bottom w:val="nil"/>
              <w:right w:val="nil"/>
            </w:tcBorders>
            <w:shd w:val="clear" w:color="DCE6F1" w:fill="DCE6F1"/>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204,0</w:t>
            </w:r>
          </w:p>
        </w:tc>
        <w:tc>
          <w:tcPr>
            <w:tcW w:w="807" w:type="dxa"/>
            <w:tcBorders>
              <w:top w:val="single" w:sz="4" w:space="0" w:color="95B3D7"/>
              <w:left w:val="nil"/>
              <w:bottom w:val="nil"/>
              <w:right w:val="nil"/>
            </w:tcBorders>
            <w:shd w:val="clear" w:color="DCE6F1" w:fill="DCE6F1"/>
            <w:noWrap/>
            <w:vAlign w:val="bottom"/>
            <w:hideMark/>
          </w:tcPr>
          <w:p w:rsidR="00C16B71" w:rsidRPr="0000743B" w:rsidRDefault="00C16B71"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247,6</w:t>
            </w:r>
          </w:p>
        </w:tc>
      </w:tr>
    </w:tbl>
    <w:p w:rsidR="003C44E8" w:rsidRDefault="003C44E8" w:rsidP="00F90EB1">
      <w:pPr>
        <w:spacing w:after="0" w:line="240" w:lineRule="auto"/>
        <w:rPr>
          <w:rFonts w:ascii="Arial" w:hAnsi="Arial" w:cs="Arial"/>
        </w:rPr>
      </w:pPr>
    </w:p>
    <w:p w:rsidR="00C16B71" w:rsidRDefault="003C44E8" w:rsidP="00F90EB1">
      <w:pPr>
        <w:spacing w:after="0" w:line="240" w:lineRule="auto"/>
        <w:rPr>
          <w:rFonts w:ascii="Arial" w:hAnsi="Arial" w:cs="Arial"/>
        </w:rPr>
      </w:pPr>
      <w:r>
        <w:rPr>
          <w:rFonts w:ascii="Arial" w:hAnsi="Arial" w:cs="Arial"/>
        </w:rPr>
        <w:t>Tabelle 1</w:t>
      </w:r>
      <w:r w:rsidR="00251A61">
        <w:rPr>
          <w:rFonts w:ascii="Arial" w:hAnsi="Arial" w:cs="Arial"/>
        </w:rPr>
        <w:t>2</w:t>
      </w:r>
      <w:r>
        <w:rPr>
          <w:rFonts w:ascii="Arial" w:hAnsi="Arial" w:cs="Arial"/>
        </w:rPr>
        <w:t>: Quelle TU Insight</w:t>
      </w:r>
    </w:p>
    <w:p w:rsidR="003C44E8" w:rsidRPr="0000743B" w:rsidRDefault="003C44E8" w:rsidP="00F90EB1">
      <w:pPr>
        <w:spacing w:after="0" w:line="240" w:lineRule="auto"/>
        <w:rPr>
          <w:rFonts w:ascii="Arial" w:hAnsi="Arial" w:cs="Arial"/>
        </w:rPr>
      </w:pPr>
      <w:r>
        <w:rPr>
          <w:rFonts w:ascii="Arial" w:hAnsi="Arial" w:cs="Arial"/>
        </w:rPr>
        <w:br w:type="column"/>
      </w:r>
    </w:p>
    <w:p w:rsidR="00C16B71" w:rsidRDefault="00C16B71" w:rsidP="00F90EB1">
      <w:pPr>
        <w:spacing w:after="0" w:line="240" w:lineRule="auto"/>
        <w:rPr>
          <w:rFonts w:ascii="Arial" w:hAnsi="Arial" w:cs="Arial"/>
        </w:rPr>
      </w:pPr>
    </w:p>
    <w:p w:rsidR="005B0019" w:rsidRPr="0000743B" w:rsidRDefault="005B0019" w:rsidP="00F90EB1">
      <w:pPr>
        <w:spacing w:after="0" w:line="240" w:lineRule="auto"/>
        <w:rPr>
          <w:rFonts w:ascii="Arial" w:hAnsi="Arial" w:cs="Arial"/>
        </w:rPr>
      </w:pPr>
      <w:r>
        <w:rPr>
          <w:noProof/>
          <w:lang w:eastAsia="de-AT"/>
        </w:rPr>
        <w:drawing>
          <wp:inline distT="0" distB="0" distL="0" distR="0" wp14:anchorId="41713B0A" wp14:editId="2FF2D835">
            <wp:extent cx="5759450" cy="4599110"/>
            <wp:effectExtent l="0" t="0" r="0" b="0"/>
            <wp:docPr id="33" name="Diagram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C619E" w:rsidRDefault="001C619E" w:rsidP="00F90EB1">
      <w:pPr>
        <w:spacing w:after="0" w:line="240" w:lineRule="auto"/>
        <w:rPr>
          <w:rFonts w:ascii="Arial" w:hAnsi="Arial" w:cs="Arial"/>
        </w:rPr>
      </w:pPr>
    </w:p>
    <w:p w:rsidR="00F01968" w:rsidRDefault="00F01968" w:rsidP="00F90EB1">
      <w:pPr>
        <w:spacing w:after="0" w:line="240" w:lineRule="auto"/>
        <w:rPr>
          <w:rFonts w:ascii="Arial" w:hAnsi="Arial" w:cs="Arial"/>
        </w:rPr>
      </w:pPr>
    </w:p>
    <w:p w:rsidR="00C16B71" w:rsidRPr="0000743B" w:rsidRDefault="00097085" w:rsidP="00F90EB1">
      <w:pPr>
        <w:spacing w:after="0" w:line="240" w:lineRule="auto"/>
        <w:rPr>
          <w:rFonts w:ascii="Arial" w:hAnsi="Arial" w:cs="Arial"/>
        </w:rPr>
      </w:pPr>
      <w:r>
        <w:rPr>
          <w:rFonts w:ascii="Arial" w:hAnsi="Arial" w:cs="Arial"/>
        </w:rPr>
        <w:t>Graphik 19</w:t>
      </w:r>
      <w:r w:rsidR="00C16B71" w:rsidRPr="0000743B">
        <w:rPr>
          <w:rFonts w:ascii="Arial" w:hAnsi="Arial" w:cs="Arial"/>
        </w:rPr>
        <w:t>: Personal: Köpfe / global finanziert; Quelle TU Insight</w:t>
      </w:r>
    </w:p>
    <w:p w:rsidR="00C16B71" w:rsidRPr="0000743B" w:rsidRDefault="00C16B71" w:rsidP="00F90EB1">
      <w:pPr>
        <w:spacing w:after="0" w:line="240" w:lineRule="auto"/>
        <w:rPr>
          <w:rFonts w:ascii="Arial" w:hAnsi="Arial" w:cs="Arial"/>
        </w:rPr>
      </w:pPr>
    </w:p>
    <w:p w:rsidR="00C16B71" w:rsidRPr="0000743B" w:rsidRDefault="00C16B71" w:rsidP="00F90EB1">
      <w:pPr>
        <w:spacing w:after="0" w:line="240" w:lineRule="auto"/>
        <w:rPr>
          <w:rFonts w:ascii="Arial" w:hAnsi="Arial" w:cs="Arial"/>
        </w:rPr>
      </w:pPr>
    </w:p>
    <w:p w:rsidR="00C16B71" w:rsidRPr="0000743B" w:rsidRDefault="00C16B71" w:rsidP="00F90EB1">
      <w:pPr>
        <w:spacing w:after="0" w:line="240" w:lineRule="auto"/>
        <w:rPr>
          <w:rFonts w:ascii="Arial" w:hAnsi="Arial" w:cs="Arial"/>
        </w:rPr>
      </w:pPr>
    </w:p>
    <w:p w:rsidR="00C16B71" w:rsidRPr="0000743B" w:rsidRDefault="00C16B71" w:rsidP="00F90EB1">
      <w:pPr>
        <w:spacing w:after="0" w:line="240" w:lineRule="auto"/>
        <w:rPr>
          <w:rFonts w:ascii="Arial" w:hAnsi="Arial" w:cs="Arial"/>
        </w:rPr>
      </w:pPr>
    </w:p>
    <w:p w:rsidR="00C16B71" w:rsidRPr="0000743B" w:rsidRDefault="00C16B71" w:rsidP="00F90EB1">
      <w:pPr>
        <w:spacing w:after="0" w:line="240" w:lineRule="auto"/>
        <w:rPr>
          <w:rFonts w:ascii="Arial" w:hAnsi="Arial" w:cs="Arial"/>
        </w:rPr>
      </w:pPr>
    </w:p>
    <w:p w:rsidR="00C16B71" w:rsidRPr="0000743B" w:rsidRDefault="00C16B71" w:rsidP="00F90EB1">
      <w:pPr>
        <w:spacing w:after="0" w:line="240" w:lineRule="auto"/>
        <w:rPr>
          <w:rFonts w:ascii="Arial" w:hAnsi="Arial" w:cs="Arial"/>
        </w:rPr>
      </w:pPr>
      <w:r w:rsidRPr="0000743B">
        <w:rPr>
          <w:rFonts w:ascii="Arial" w:hAnsi="Arial" w:cs="Arial"/>
        </w:rPr>
        <w:br w:type="page"/>
      </w:r>
    </w:p>
    <w:p w:rsidR="00AC21EA" w:rsidRPr="0000743B" w:rsidRDefault="00AC21EA" w:rsidP="00F90EB1">
      <w:pPr>
        <w:spacing w:after="0" w:line="240" w:lineRule="auto"/>
        <w:rPr>
          <w:rFonts w:ascii="Arial" w:hAnsi="Arial" w:cs="Arial"/>
        </w:rPr>
      </w:pPr>
    </w:p>
    <w:p w:rsidR="00AC21EA" w:rsidRDefault="00AC21EA" w:rsidP="00F90EB1">
      <w:pPr>
        <w:pStyle w:val="berschrift2"/>
        <w:numPr>
          <w:ilvl w:val="1"/>
          <w:numId w:val="3"/>
        </w:numPr>
        <w:spacing w:before="0" w:line="240" w:lineRule="auto"/>
        <w:ind w:hanging="654"/>
        <w:rPr>
          <w:color w:val="4F81BD" w:themeColor="accent1"/>
        </w:rPr>
      </w:pPr>
      <w:r w:rsidRPr="003C44E8">
        <w:rPr>
          <w:color w:val="4F81BD" w:themeColor="accent1"/>
        </w:rPr>
        <w:t xml:space="preserve"> </w:t>
      </w:r>
      <w:bookmarkStart w:id="16" w:name="_Toc418770339"/>
      <w:r w:rsidRPr="003C44E8">
        <w:rPr>
          <w:color w:val="4F81BD" w:themeColor="accent1"/>
        </w:rPr>
        <w:t>Fakultät für Informatik</w:t>
      </w:r>
      <w:bookmarkEnd w:id="16"/>
    </w:p>
    <w:p w:rsidR="003C44E8" w:rsidRPr="003C44E8" w:rsidRDefault="003C44E8" w:rsidP="00F90EB1">
      <w:pPr>
        <w:spacing w:after="0" w:line="240" w:lineRule="auto"/>
      </w:pPr>
    </w:p>
    <w:p w:rsidR="00AC21EA" w:rsidRDefault="00AC21EA" w:rsidP="00F90EB1">
      <w:pPr>
        <w:spacing w:after="0" w:line="240" w:lineRule="auto"/>
        <w:rPr>
          <w:rFonts w:ascii="Arial" w:hAnsi="Arial" w:cs="Arial"/>
        </w:rPr>
      </w:pPr>
      <w:r w:rsidRPr="0000743B">
        <w:rPr>
          <w:rFonts w:ascii="Arial" w:hAnsi="Arial" w:cs="Arial"/>
          <w:noProof/>
          <w:lang w:eastAsia="de-AT"/>
        </w:rPr>
        <w:drawing>
          <wp:inline distT="0" distB="0" distL="0" distR="0" wp14:anchorId="125D4079" wp14:editId="1E7F25EB">
            <wp:extent cx="5257800" cy="3721100"/>
            <wp:effectExtent l="0" t="0" r="0" b="0"/>
            <wp:docPr id="3"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77E92" w:rsidRDefault="00A77E92" w:rsidP="00F90EB1">
      <w:pPr>
        <w:spacing w:after="0" w:line="240" w:lineRule="auto"/>
        <w:rPr>
          <w:rFonts w:ascii="Arial" w:hAnsi="Arial" w:cs="Arial"/>
        </w:rPr>
      </w:pPr>
    </w:p>
    <w:p w:rsidR="001C619E" w:rsidRDefault="00097085" w:rsidP="00F90EB1">
      <w:pPr>
        <w:spacing w:after="0" w:line="240" w:lineRule="auto"/>
        <w:rPr>
          <w:rFonts w:ascii="Arial" w:hAnsi="Arial" w:cs="Arial"/>
        </w:rPr>
      </w:pPr>
      <w:r w:rsidRPr="00097085">
        <w:rPr>
          <w:rFonts w:ascii="Arial" w:hAnsi="Arial" w:cs="Arial"/>
        </w:rPr>
        <w:t>Graphik 2</w:t>
      </w:r>
      <w:r>
        <w:rPr>
          <w:rFonts w:ascii="Arial" w:hAnsi="Arial" w:cs="Arial"/>
        </w:rPr>
        <w:t>0</w:t>
      </w:r>
      <w:r w:rsidRPr="00097085">
        <w:rPr>
          <w:rFonts w:ascii="Arial" w:hAnsi="Arial" w:cs="Arial"/>
        </w:rPr>
        <w:t>: Quelle TISS, eigene Auswertung</w:t>
      </w:r>
    </w:p>
    <w:p w:rsidR="001C619E" w:rsidRDefault="001C619E" w:rsidP="00F90EB1">
      <w:pPr>
        <w:spacing w:after="0" w:line="240" w:lineRule="auto"/>
        <w:rPr>
          <w:rFonts w:ascii="Arial" w:hAnsi="Arial" w:cs="Arial"/>
        </w:rPr>
      </w:pPr>
    </w:p>
    <w:p w:rsidR="001C619E" w:rsidRPr="0000743B" w:rsidRDefault="001C619E" w:rsidP="00F90EB1">
      <w:pPr>
        <w:spacing w:after="0" w:line="240" w:lineRule="auto"/>
        <w:rPr>
          <w:rFonts w:ascii="Arial" w:hAnsi="Arial" w:cs="Arial"/>
        </w:rPr>
      </w:pPr>
    </w:p>
    <w:p w:rsidR="00AC21EA" w:rsidRPr="0000743B" w:rsidRDefault="00AC21EA" w:rsidP="00F90EB1">
      <w:pPr>
        <w:spacing w:after="0" w:line="240" w:lineRule="auto"/>
        <w:rPr>
          <w:rFonts w:ascii="Arial" w:hAnsi="Arial" w:cs="Arial"/>
        </w:rPr>
      </w:pPr>
      <w:r w:rsidRPr="0000743B">
        <w:rPr>
          <w:rFonts w:ascii="Arial" w:hAnsi="Arial" w:cs="Arial"/>
          <w:noProof/>
          <w:lang w:eastAsia="de-AT"/>
        </w:rPr>
        <w:drawing>
          <wp:inline distT="0" distB="0" distL="0" distR="0" wp14:anchorId="0EDE788C" wp14:editId="07C353FA">
            <wp:extent cx="4733925" cy="3714750"/>
            <wp:effectExtent l="0" t="0" r="0" b="0"/>
            <wp:docPr id="17"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C21EA" w:rsidRDefault="00AC21EA" w:rsidP="00F90EB1">
      <w:pPr>
        <w:spacing w:after="0" w:line="240" w:lineRule="auto"/>
        <w:rPr>
          <w:rFonts w:ascii="Arial" w:hAnsi="Arial" w:cs="Arial"/>
        </w:rPr>
      </w:pPr>
    </w:p>
    <w:p w:rsidR="00097085" w:rsidRPr="0000743B" w:rsidRDefault="00097085" w:rsidP="00097085">
      <w:pPr>
        <w:spacing w:after="0" w:line="240" w:lineRule="auto"/>
        <w:jc w:val="both"/>
        <w:rPr>
          <w:rFonts w:ascii="Arial" w:hAnsi="Arial" w:cs="Arial"/>
        </w:rPr>
      </w:pPr>
      <w:r w:rsidRPr="0000743B">
        <w:rPr>
          <w:rFonts w:ascii="Arial" w:hAnsi="Arial" w:cs="Arial"/>
        </w:rPr>
        <w:t>Graphik 2</w:t>
      </w:r>
      <w:r>
        <w:rPr>
          <w:rFonts w:ascii="Arial" w:hAnsi="Arial" w:cs="Arial"/>
        </w:rPr>
        <w:t>1</w:t>
      </w:r>
      <w:r w:rsidRPr="0000743B">
        <w:rPr>
          <w:rFonts w:ascii="Arial" w:hAnsi="Arial" w:cs="Arial"/>
        </w:rPr>
        <w:t>: Quelle TISS, eigene Auswertung</w:t>
      </w:r>
    </w:p>
    <w:p w:rsidR="00097085" w:rsidRPr="0000743B" w:rsidRDefault="00097085" w:rsidP="00F90EB1">
      <w:pPr>
        <w:spacing w:after="0" w:line="240" w:lineRule="auto"/>
        <w:rPr>
          <w:rFonts w:ascii="Arial" w:hAnsi="Arial" w:cs="Arial"/>
        </w:rPr>
      </w:pPr>
    </w:p>
    <w:p w:rsidR="00AC21EA" w:rsidRDefault="00A77E92" w:rsidP="00F90EB1">
      <w:pPr>
        <w:spacing w:after="0" w:line="240" w:lineRule="auto"/>
        <w:rPr>
          <w:rFonts w:ascii="Arial" w:hAnsi="Arial" w:cs="Arial"/>
          <w:b/>
        </w:rPr>
      </w:pPr>
      <w:r>
        <w:rPr>
          <w:rFonts w:ascii="Arial" w:hAnsi="Arial" w:cs="Arial"/>
        </w:rPr>
        <w:br w:type="column"/>
      </w:r>
      <w:bookmarkStart w:id="17" w:name="_Toc377628915"/>
      <w:r w:rsidR="00AC21EA" w:rsidRPr="00A77E92">
        <w:rPr>
          <w:rFonts w:ascii="Arial" w:hAnsi="Arial" w:cs="Arial"/>
          <w:b/>
        </w:rPr>
        <w:lastRenderedPageBreak/>
        <w:t>Personal: Köpfe / global finanziert</w:t>
      </w:r>
      <w:bookmarkEnd w:id="17"/>
    </w:p>
    <w:p w:rsidR="001C619E" w:rsidRPr="00A77E92" w:rsidRDefault="001C619E" w:rsidP="00F90EB1">
      <w:pPr>
        <w:spacing w:after="0" w:line="240" w:lineRule="auto"/>
        <w:rPr>
          <w:rFonts w:ascii="Arial" w:hAnsi="Arial" w:cs="Arial"/>
          <w:b/>
        </w:rPr>
      </w:pPr>
    </w:p>
    <w:tbl>
      <w:tblPr>
        <w:tblW w:w="5458" w:type="dxa"/>
        <w:tblInd w:w="70" w:type="dxa"/>
        <w:tblCellMar>
          <w:left w:w="70" w:type="dxa"/>
          <w:right w:w="70" w:type="dxa"/>
        </w:tblCellMar>
        <w:tblLook w:val="04A0" w:firstRow="1" w:lastRow="0" w:firstColumn="1" w:lastColumn="0" w:noHBand="0" w:noVBand="1"/>
      </w:tblPr>
      <w:tblGrid>
        <w:gridCol w:w="2977"/>
        <w:gridCol w:w="709"/>
        <w:gridCol w:w="715"/>
        <w:gridCol w:w="1057"/>
      </w:tblGrid>
      <w:tr w:rsidR="00AC21EA" w:rsidRPr="0000743B" w:rsidTr="00A77E92">
        <w:trPr>
          <w:trHeight w:val="255"/>
        </w:trPr>
        <w:tc>
          <w:tcPr>
            <w:tcW w:w="2977" w:type="dxa"/>
            <w:tcBorders>
              <w:top w:val="nil"/>
              <w:left w:val="nil"/>
              <w:bottom w:val="single" w:sz="4" w:space="0" w:color="95B3D7"/>
              <w:right w:val="nil"/>
            </w:tcBorders>
            <w:shd w:val="clear" w:color="DCE6F1" w:fill="DCE6F1"/>
            <w:noWrap/>
            <w:vAlign w:val="bottom"/>
            <w:hideMark/>
          </w:tcPr>
          <w:p w:rsidR="00AC21EA" w:rsidRPr="0000743B" w:rsidRDefault="00AC21EA"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Köpfe Jährlich</w:t>
            </w:r>
          </w:p>
        </w:tc>
        <w:tc>
          <w:tcPr>
            <w:tcW w:w="709" w:type="dxa"/>
            <w:tcBorders>
              <w:top w:val="nil"/>
              <w:left w:val="nil"/>
              <w:bottom w:val="single" w:sz="4" w:space="0" w:color="95B3D7"/>
              <w:right w:val="nil"/>
            </w:tcBorders>
            <w:shd w:val="clear" w:color="DCE6F1" w:fill="DCE6F1"/>
            <w:noWrap/>
            <w:vAlign w:val="bottom"/>
            <w:hideMark/>
          </w:tcPr>
          <w:p w:rsidR="00AC21EA" w:rsidRPr="0000743B" w:rsidRDefault="00AC21EA"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w:t>
            </w:r>
          </w:p>
        </w:tc>
        <w:tc>
          <w:tcPr>
            <w:tcW w:w="715" w:type="dxa"/>
            <w:tcBorders>
              <w:top w:val="nil"/>
              <w:left w:val="nil"/>
              <w:bottom w:val="single" w:sz="4" w:space="0" w:color="95B3D7"/>
              <w:right w:val="nil"/>
            </w:tcBorders>
            <w:shd w:val="clear" w:color="DCE6F1" w:fill="DCE6F1"/>
            <w:noWrap/>
            <w:vAlign w:val="bottom"/>
            <w:hideMark/>
          </w:tcPr>
          <w:p w:rsidR="00AC21EA" w:rsidRPr="0000743B" w:rsidRDefault="00AC21EA"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Mann</w:t>
            </w:r>
          </w:p>
        </w:tc>
        <w:tc>
          <w:tcPr>
            <w:tcW w:w="1057" w:type="dxa"/>
            <w:tcBorders>
              <w:top w:val="nil"/>
              <w:left w:val="nil"/>
              <w:bottom w:val="single" w:sz="4" w:space="0" w:color="95B3D7"/>
              <w:right w:val="nil"/>
            </w:tcBorders>
            <w:shd w:val="clear" w:color="DCE6F1" w:fill="DCE6F1"/>
            <w:noWrap/>
            <w:vAlign w:val="bottom"/>
            <w:hideMark/>
          </w:tcPr>
          <w:p w:rsidR="00AC21EA" w:rsidRPr="0000743B" w:rsidRDefault="00AC21EA"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r>
      <w:tr w:rsidR="00AC21EA" w:rsidRPr="0000743B" w:rsidTr="00A77E92">
        <w:trPr>
          <w:trHeight w:val="255"/>
        </w:trPr>
        <w:tc>
          <w:tcPr>
            <w:tcW w:w="2977" w:type="dxa"/>
            <w:tcBorders>
              <w:top w:val="nil"/>
              <w:left w:val="nil"/>
              <w:bottom w:val="single" w:sz="4" w:space="0" w:color="95B3D7"/>
              <w:right w:val="nil"/>
            </w:tcBorders>
            <w:shd w:val="clear" w:color="auto" w:fill="auto"/>
            <w:noWrap/>
            <w:vAlign w:val="bottom"/>
            <w:hideMark/>
          </w:tcPr>
          <w:p w:rsidR="00AC21EA" w:rsidRPr="0000743B" w:rsidRDefault="00AC21EA"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§28</w:t>
            </w:r>
          </w:p>
        </w:tc>
        <w:tc>
          <w:tcPr>
            <w:tcW w:w="709" w:type="dxa"/>
            <w:tcBorders>
              <w:top w:val="nil"/>
              <w:left w:val="nil"/>
              <w:bottom w:val="single" w:sz="4" w:space="0" w:color="95B3D7"/>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84,7</w:t>
            </w:r>
          </w:p>
        </w:tc>
        <w:tc>
          <w:tcPr>
            <w:tcW w:w="715" w:type="dxa"/>
            <w:tcBorders>
              <w:top w:val="nil"/>
              <w:left w:val="nil"/>
              <w:bottom w:val="single" w:sz="4" w:space="0" w:color="95B3D7"/>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294,3</w:t>
            </w:r>
          </w:p>
        </w:tc>
        <w:tc>
          <w:tcPr>
            <w:tcW w:w="1057" w:type="dxa"/>
            <w:tcBorders>
              <w:top w:val="nil"/>
              <w:left w:val="nil"/>
              <w:bottom w:val="single" w:sz="4" w:space="0" w:color="95B3D7"/>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379,0</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 OEs</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84,7</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294,3</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379,0</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Fakultät Informatik</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84,7</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294,3</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379,0</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Wissenschaftliches Personal</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19,8</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116,0</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135,8</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3,0</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15,8</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18,8</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4,0</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5,0</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4,0</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28,0</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32,0</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rPr>
                <w:rFonts w:ascii="Arial" w:eastAsia="Times New Roman" w:hAnsi="Arial" w:cs="Arial"/>
                <w:color w:val="000000"/>
                <w:lang w:eastAsia="de-AT"/>
              </w:rPr>
            </w:pP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20,3</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23,1</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5,8</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32,3</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38,1</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KollegiatInnen</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0,2</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rPr>
                <w:rFonts w:ascii="Arial" w:eastAsia="Times New Roman" w:hAnsi="Arial" w:cs="Arial"/>
                <w:color w:val="000000"/>
                <w:lang w:eastAsia="de-AT"/>
              </w:rPr>
            </w:pP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0,2</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PostDoc</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1,4</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4,0</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PreDoc</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9,3</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9,4</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StudienassistentInnen</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0,5</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1,5</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VB des wiss. Dienstes</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Lehrpersonal</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36,8</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154,8</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191,6</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Lehrbeauftragte</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8,1</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33,8</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41,9</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Senior Lecturer</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2,3</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3,3</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27,7</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116,6</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144,3</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rPr>
                <w:rFonts w:ascii="Arial" w:eastAsia="Times New Roman" w:hAnsi="Arial" w:cs="Arial"/>
                <w:color w:val="000000"/>
                <w:lang w:eastAsia="de-AT"/>
              </w:rPr>
            </w:pP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Allgemeines Personal</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28,1</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23,6</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51,7</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28,1</w:t>
            </w: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23,6</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51,6</w:t>
            </w:r>
          </w:p>
        </w:tc>
      </w:tr>
      <w:tr w:rsidR="00AC21EA" w:rsidRPr="0000743B" w:rsidTr="00A77E92">
        <w:trPr>
          <w:trHeight w:val="255"/>
        </w:trPr>
        <w:tc>
          <w:tcPr>
            <w:tcW w:w="297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Freie Dienstnehmer</w:t>
            </w:r>
          </w:p>
        </w:tc>
        <w:tc>
          <w:tcPr>
            <w:tcW w:w="709"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rPr>
                <w:rFonts w:ascii="Arial" w:eastAsia="Times New Roman" w:hAnsi="Arial" w:cs="Arial"/>
                <w:color w:val="000000"/>
                <w:lang w:eastAsia="de-AT"/>
              </w:rPr>
            </w:pPr>
          </w:p>
        </w:tc>
        <w:tc>
          <w:tcPr>
            <w:tcW w:w="715"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c>
          <w:tcPr>
            <w:tcW w:w="1057" w:type="dxa"/>
            <w:tcBorders>
              <w:top w:val="nil"/>
              <w:left w:val="nil"/>
              <w:bottom w:val="nil"/>
              <w:right w:val="nil"/>
            </w:tcBorders>
            <w:shd w:val="clear" w:color="auto" w:fill="auto"/>
            <w:noWrap/>
            <w:vAlign w:val="bottom"/>
            <w:hideMark/>
          </w:tcPr>
          <w:p w:rsidR="00AC21EA" w:rsidRPr="0000743B" w:rsidRDefault="00AC21EA"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r>
      <w:tr w:rsidR="00AC21EA" w:rsidRPr="0000743B" w:rsidTr="00A77E92">
        <w:trPr>
          <w:trHeight w:val="255"/>
        </w:trPr>
        <w:tc>
          <w:tcPr>
            <w:tcW w:w="2977" w:type="dxa"/>
            <w:tcBorders>
              <w:top w:val="single" w:sz="4" w:space="0" w:color="95B3D7"/>
              <w:left w:val="nil"/>
              <w:bottom w:val="nil"/>
              <w:right w:val="nil"/>
            </w:tcBorders>
            <w:shd w:val="clear" w:color="DCE6F1" w:fill="DCE6F1"/>
            <w:noWrap/>
            <w:vAlign w:val="bottom"/>
            <w:hideMark/>
          </w:tcPr>
          <w:p w:rsidR="00AC21EA" w:rsidRPr="0000743B" w:rsidRDefault="00AC21EA"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c>
          <w:tcPr>
            <w:tcW w:w="709" w:type="dxa"/>
            <w:tcBorders>
              <w:top w:val="single" w:sz="4" w:space="0" w:color="95B3D7"/>
              <w:left w:val="nil"/>
              <w:bottom w:val="nil"/>
              <w:right w:val="nil"/>
            </w:tcBorders>
            <w:shd w:val="clear" w:color="DCE6F1" w:fill="DCE6F1"/>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84,7</w:t>
            </w:r>
          </w:p>
        </w:tc>
        <w:tc>
          <w:tcPr>
            <w:tcW w:w="715" w:type="dxa"/>
            <w:tcBorders>
              <w:top w:val="single" w:sz="4" w:space="0" w:color="95B3D7"/>
              <w:left w:val="nil"/>
              <w:bottom w:val="nil"/>
              <w:right w:val="nil"/>
            </w:tcBorders>
            <w:shd w:val="clear" w:color="DCE6F1" w:fill="DCE6F1"/>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294,3</w:t>
            </w:r>
          </w:p>
        </w:tc>
        <w:tc>
          <w:tcPr>
            <w:tcW w:w="1057" w:type="dxa"/>
            <w:tcBorders>
              <w:top w:val="single" w:sz="4" w:space="0" w:color="95B3D7"/>
              <w:left w:val="nil"/>
              <w:bottom w:val="nil"/>
              <w:right w:val="nil"/>
            </w:tcBorders>
            <w:shd w:val="clear" w:color="DCE6F1" w:fill="DCE6F1"/>
            <w:noWrap/>
            <w:vAlign w:val="bottom"/>
            <w:hideMark/>
          </w:tcPr>
          <w:p w:rsidR="00AC21EA" w:rsidRPr="0000743B" w:rsidRDefault="00AC21EA"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379,0</w:t>
            </w:r>
          </w:p>
        </w:tc>
      </w:tr>
    </w:tbl>
    <w:p w:rsidR="00A77E92" w:rsidRDefault="00A77E92" w:rsidP="00F90EB1">
      <w:pPr>
        <w:spacing w:after="0" w:line="240" w:lineRule="auto"/>
        <w:rPr>
          <w:rFonts w:ascii="Arial" w:hAnsi="Arial" w:cs="Arial"/>
        </w:rPr>
      </w:pPr>
    </w:p>
    <w:p w:rsidR="00AC21EA" w:rsidRDefault="00AC21EA" w:rsidP="00F90EB1">
      <w:pPr>
        <w:spacing w:after="0" w:line="240" w:lineRule="auto"/>
        <w:rPr>
          <w:rFonts w:ascii="Arial" w:hAnsi="Arial" w:cs="Arial"/>
        </w:rPr>
      </w:pPr>
      <w:r w:rsidRPr="0000743B">
        <w:rPr>
          <w:rFonts w:ascii="Arial" w:hAnsi="Arial" w:cs="Arial"/>
        </w:rPr>
        <w:t>Tabelle 1</w:t>
      </w:r>
      <w:r w:rsidR="00251A61">
        <w:rPr>
          <w:rFonts w:ascii="Arial" w:hAnsi="Arial" w:cs="Arial"/>
        </w:rPr>
        <w:t>3</w:t>
      </w:r>
      <w:r w:rsidRPr="0000743B">
        <w:rPr>
          <w:rFonts w:ascii="Arial" w:hAnsi="Arial" w:cs="Arial"/>
        </w:rPr>
        <w:t>: Quelle TU Insight</w:t>
      </w:r>
    </w:p>
    <w:p w:rsidR="006C49A1" w:rsidRDefault="006C49A1" w:rsidP="00F90EB1">
      <w:pPr>
        <w:spacing w:after="0" w:line="240" w:lineRule="auto"/>
        <w:rPr>
          <w:rFonts w:ascii="Arial" w:hAnsi="Arial" w:cs="Arial"/>
        </w:rPr>
      </w:pPr>
      <w:r>
        <w:rPr>
          <w:rFonts w:ascii="Arial" w:hAnsi="Arial" w:cs="Arial"/>
        </w:rPr>
        <w:br w:type="column"/>
      </w:r>
    </w:p>
    <w:p w:rsidR="006C49A1" w:rsidRPr="0000743B" w:rsidRDefault="006C49A1" w:rsidP="00F90EB1">
      <w:pPr>
        <w:spacing w:after="0" w:line="240" w:lineRule="auto"/>
        <w:rPr>
          <w:rFonts w:ascii="Arial" w:hAnsi="Arial" w:cs="Arial"/>
        </w:rPr>
      </w:pPr>
    </w:p>
    <w:p w:rsidR="006C49A1" w:rsidRDefault="006C49A1" w:rsidP="00F90EB1">
      <w:pPr>
        <w:spacing w:after="0" w:line="240" w:lineRule="auto"/>
        <w:rPr>
          <w:rFonts w:ascii="Arial" w:hAnsi="Arial" w:cs="Arial"/>
        </w:rPr>
      </w:pPr>
      <w:r>
        <w:rPr>
          <w:noProof/>
          <w:lang w:eastAsia="de-AT"/>
        </w:rPr>
        <w:drawing>
          <wp:inline distT="0" distB="0" distL="0" distR="0" wp14:anchorId="6B794B60" wp14:editId="274D8C80">
            <wp:extent cx="5759450" cy="4599110"/>
            <wp:effectExtent l="0" t="0" r="0" b="0"/>
            <wp:docPr id="34" name="Diagramm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97085" w:rsidRDefault="00097085" w:rsidP="00F90EB1">
      <w:pPr>
        <w:spacing w:after="0" w:line="240" w:lineRule="auto"/>
        <w:rPr>
          <w:rFonts w:ascii="Arial" w:hAnsi="Arial" w:cs="Arial"/>
        </w:rPr>
      </w:pPr>
    </w:p>
    <w:p w:rsidR="00F01968" w:rsidRDefault="00F01968" w:rsidP="00097085">
      <w:pPr>
        <w:spacing w:after="0" w:line="240" w:lineRule="auto"/>
        <w:rPr>
          <w:rFonts w:ascii="Arial" w:hAnsi="Arial" w:cs="Arial"/>
        </w:rPr>
      </w:pPr>
    </w:p>
    <w:p w:rsidR="00097085" w:rsidRPr="0000743B" w:rsidRDefault="00097085" w:rsidP="00097085">
      <w:pPr>
        <w:spacing w:after="0" w:line="240" w:lineRule="auto"/>
        <w:rPr>
          <w:rFonts w:ascii="Arial" w:hAnsi="Arial" w:cs="Arial"/>
        </w:rPr>
      </w:pPr>
      <w:r>
        <w:rPr>
          <w:rFonts w:ascii="Arial" w:hAnsi="Arial" w:cs="Arial"/>
        </w:rPr>
        <w:t>Graphik 22</w:t>
      </w:r>
      <w:r w:rsidRPr="0000743B">
        <w:rPr>
          <w:rFonts w:ascii="Arial" w:hAnsi="Arial" w:cs="Arial"/>
        </w:rPr>
        <w:t>: Personal: Köpfe / global finanziert; Quelle TU Insight</w:t>
      </w:r>
    </w:p>
    <w:p w:rsidR="00097085" w:rsidRDefault="00097085" w:rsidP="00F90EB1">
      <w:pPr>
        <w:spacing w:after="0" w:line="240" w:lineRule="auto"/>
        <w:rPr>
          <w:rFonts w:ascii="Arial" w:hAnsi="Arial" w:cs="Arial"/>
        </w:rPr>
      </w:pPr>
    </w:p>
    <w:p w:rsidR="00AC21EA" w:rsidRPr="0000743B" w:rsidRDefault="006C49A1" w:rsidP="00F90EB1">
      <w:pPr>
        <w:spacing w:after="0" w:line="240" w:lineRule="auto"/>
        <w:rPr>
          <w:rFonts w:ascii="Arial" w:hAnsi="Arial" w:cs="Arial"/>
        </w:rPr>
      </w:pPr>
      <w:r>
        <w:rPr>
          <w:rFonts w:ascii="Arial" w:hAnsi="Arial" w:cs="Arial"/>
        </w:rPr>
        <w:br w:type="column"/>
      </w:r>
    </w:p>
    <w:p w:rsidR="00AC21EA" w:rsidRPr="00A77E92" w:rsidRDefault="00E4506F" w:rsidP="00F90EB1">
      <w:pPr>
        <w:pStyle w:val="berschrift2"/>
        <w:numPr>
          <w:ilvl w:val="1"/>
          <w:numId w:val="3"/>
        </w:numPr>
        <w:spacing w:before="0" w:line="240" w:lineRule="auto"/>
        <w:ind w:hanging="654"/>
        <w:rPr>
          <w:color w:val="4F81BD" w:themeColor="accent1"/>
        </w:rPr>
      </w:pPr>
      <w:bookmarkStart w:id="18" w:name="_Toc418770340"/>
      <w:r w:rsidRPr="00A77E92">
        <w:rPr>
          <w:color w:val="4F81BD" w:themeColor="accent1"/>
        </w:rPr>
        <w:t>Fakultät für Maschinenbau</w:t>
      </w:r>
      <w:bookmarkEnd w:id="18"/>
    </w:p>
    <w:p w:rsidR="00A77E92" w:rsidRDefault="00A77E92" w:rsidP="00F90EB1">
      <w:pPr>
        <w:spacing w:after="0" w:line="240" w:lineRule="auto"/>
        <w:rPr>
          <w:rFonts w:ascii="Arial" w:hAnsi="Arial" w:cs="Arial"/>
        </w:rPr>
      </w:pPr>
    </w:p>
    <w:p w:rsidR="00E4506F" w:rsidRDefault="00E4506F" w:rsidP="00F90EB1">
      <w:pPr>
        <w:spacing w:after="0" w:line="240" w:lineRule="auto"/>
        <w:rPr>
          <w:rFonts w:ascii="Arial" w:hAnsi="Arial" w:cs="Arial"/>
          <w:b/>
        </w:rPr>
      </w:pPr>
      <w:r w:rsidRPr="00A77E92">
        <w:rPr>
          <w:rFonts w:ascii="Arial" w:hAnsi="Arial" w:cs="Arial"/>
          <w:b/>
        </w:rPr>
        <w:t>Studienabschlüsse Maschinenbau</w:t>
      </w:r>
    </w:p>
    <w:p w:rsidR="001C619E" w:rsidRPr="00A77E92" w:rsidRDefault="001C619E" w:rsidP="00F90EB1">
      <w:pPr>
        <w:spacing w:after="0" w:line="240" w:lineRule="auto"/>
        <w:rPr>
          <w:rFonts w:ascii="Arial" w:hAnsi="Arial" w:cs="Arial"/>
          <w:b/>
        </w:rPr>
      </w:pPr>
    </w:p>
    <w:p w:rsidR="00E4506F" w:rsidRPr="0000743B" w:rsidRDefault="00E4506F" w:rsidP="00F90EB1">
      <w:pPr>
        <w:spacing w:after="0" w:line="240" w:lineRule="auto"/>
        <w:rPr>
          <w:rFonts w:ascii="Arial" w:hAnsi="Arial" w:cs="Arial"/>
        </w:rPr>
      </w:pPr>
      <w:r w:rsidRPr="0000743B">
        <w:rPr>
          <w:rFonts w:ascii="Arial" w:hAnsi="Arial" w:cs="Arial"/>
          <w:noProof/>
          <w:lang w:eastAsia="de-AT"/>
        </w:rPr>
        <w:drawing>
          <wp:inline distT="0" distB="0" distL="0" distR="0" wp14:anchorId="6513D042" wp14:editId="442951F0">
            <wp:extent cx="4805916" cy="3349256"/>
            <wp:effectExtent l="0" t="0" r="0" b="3810"/>
            <wp:docPr id="25" name="Diagram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C21EA" w:rsidRDefault="00AC21EA" w:rsidP="00F90EB1">
      <w:pPr>
        <w:spacing w:after="0" w:line="240" w:lineRule="auto"/>
        <w:rPr>
          <w:rFonts w:ascii="Arial" w:hAnsi="Arial" w:cs="Arial"/>
        </w:rPr>
      </w:pPr>
    </w:p>
    <w:p w:rsidR="001C619E" w:rsidRDefault="00097085" w:rsidP="00F90EB1">
      <w:pPr>
        <w:spacing w:after="0" w:line="240" w:lineRule="auto"/>
        <w:rPr>
          <w:rFonts w:ascii="Arial" w:hAnsi="Arial" w:cs="Arial"/>
        </w:rPr>
      </w:pPr>
      <w:r w:rsidRPr="00097085">
        <w:rPr>
          <w:rFonts w:ascii="Arial" w:hAnsi="Arial" w:cs="Arial"/>
        </w:rPr>
        <w:t>Graphik 2</w:t>
      </w:r>
      <w:r>
        <w:rPr>
          <w:rFonts w:ascii="Arial" w:hAnsi="Arial" w:cs="Arial"/>
        </w:rPr>
        <w:t>3</w:t>
      </w:r>
      <w:r w:rsidRPr="00097085">
        <w:rPr>
          <w:rFonts w:ascii="Arial" w:hAnsi="Arial" w:cs="Arial"/>
        </w:rPr>
        <w:t>: Quelle TISS, eigene Auswertung</w:t>
      </w:r>
    </w:p>
    <w:p w:rsidR="001C619E" w:rsidRDefault="001C619E" w:rsidP="00F90EB1">
      <w:pPr>
        <w:spacing w:after="0" w:line="240" w:lineRule="auto"/>
        <w:rPr>
          <w:rFonts w:ascii="Arial" w:hAnsi="Arial" w:cs="Arial"/>
        </w:rPr>
      </w:pPr>
    </w:p>
    <w:p w:rsidR="00F01968" w:rsidRDefault="00F01968" w:rsidP="00F90EB1">
      <w:pPr>
        <w:spacing w:after="0" w:line="240" w:lineRule="auto"/>
        <w:rPr>
          <w:rFonts w:ascii="Arial" w:hAnsi="Arial" w:cs="Arial"/>
        </w:rPr>
      </w:pPr>
    </w:p>
    <w:p w:rsidR="001C619E" w:rsidRPr="0000743B" w:rsidRDefault="001C619E" w:rsidP="00F90EB1">
      <w:pPr>
        <w:spacing w:after="0" w:line="240" w:lineRule="auto"/>
        <w:rPr>
          <w:rFonts w:ascii="Arial" w:hAnsi="Arial" w:cs="Arial"/>
        </w:rPr>
      </w:pPr>
    </w:p>
    <w:p w:rsidR="00AC21EA" w:rsidRDefault="00E4506F" w:rsidP="00F90EB1">
      <w:pPr>
        <w:spacing w:after="0" w:line="240" w:lineRule="auto"/>
        <w:rPr>
          <w:rFonts w:ascii="Arial" w:hAnsi="Arial" w:cs="Arial"/>
        </w:rPr>
      </w:pPr>
      <w:r w:rsidRPr="0000743B">
        <w:rPr>
          <w:rFonts w:ascii="Arial" w:hAnsi="Arial" w:cs="Arial"/>
          <w:noProof/>
          <w:lang w:eastAsia="de-AT"/>
        </w:rPr>
        <w:drawing>
          <wp:inline distT="0" distB="0" distL="0" distR="0" wp14:anchorId="0039357D" wp14:editId="2DC5B2F6">
            <wp:extent cx="4816475" cy="3561715"/>
            <wp:effectExtent l="0" t="0" r="3175" b="635"/>
            <wp:docPr id="26"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97085" w:rsidRDefault="00097085" w:rsidP="00F90EB1">
      <w:pPr>
        <w:spacing w:after="0" w:line="240" w:lineRule="auto"/>
        <w:rPr>
          <w:rFonts w:ascii="Arial" w:hAnsi="Arial" w:cs="Arial"/>
        </w:rPr>
      </w:pPr>
    </w:p>
    <w:p w:rsidR="00097085" w:rsidRPr="0000743B" w:rsidRDefault="00097085" w:rsidP="00097085">
      <w:pPr>
        <w:spacing w:after="0" w:line="240" w:lineRule="auto"/>
        <w:jc w:val="both"/>
        <w:rPr>
          <w:rFonts w:ascii="Arial" w:hAnsi="Arial" w:cs="Arial"/>
        </w:rPr>
      </w:pPr>
      <w:r w:rsidRPr="0000743B">
        <w:rPr>
          <w:rFonts w:ascii="Arial" w:hAnsi="Arial" w:cs="Arial"/>
        </w:rPr>
        <w:t>Graphik 2</w:t>
      </w:r>
      <w:r>
        <w:rPr>
          <w:rFonts w:ascii="Arial" w:hAnsi="Arial" w:cs="Arial"/>
        </w:rPr>
        <w:t>4</w:t>
      </w:r>
      <w:r w:rsidRPr="0000743B">
        <w:rPr>
          <w:rFonts w:ascii="Arial" w:hAnsi="Arial" w:cs="Arial"/>
        </w:rPr>
        <w:t>: Quelle TISS, eigene Auswertung</w:t>
      </w:r>
    </w:p>
    <w:p w:rsidR="00097085" w:rsidRPr="0000743B" w:rsidRDefault="00097085" w:rsidP="00F90EB1">
      <w:pPr>
        <w:spacing w:after="0" w:line="240" w:lineRule="auto"/>
        <w:rPr>
          <w:rFonts w:ascii="Arial" w:hAnsi="Arial" w:cs="Arial"/>
        </w:rPr>
      </w:pPr>
    </w:p>
    <w:p w:rsidR="00A77E92" w:rsidRDefault="00A77E92" w:rsidP="00F90EB1">
      <w:pPr>
        <w:spacing w:after="0" w:line="240" w:lineRule="auto"/>
        <w:rPr>
          <w:rFonts w:ascii="Arial" w:hAnsi="Arial" w:cs="Arial"/>
        </w:rPr>
      </w:pPr>
      <w:r>
        <w:rPr>
          <w:rFonts w:ascii="Arial" w:hAnsi="Arial" w:cs="Arial"/>
        </w:rPr>
        <w:br w:type="column"/>
      </w:r>
      <w:r w:rsidR="00070588" w:rsidRPr="0000743B">
        <w:rPr>
          <w:rFonts w:ascii="Arial" w:hAnsi="Arial" w:cs="Arial"/>
          <w:noProof/>
          <w:lang w:eastAsia="de-AT"/>
        </w:rPr>
        <w:lastRenderedPageBreak/>
        <w:drawing>
          <wp:inline distT="0" distB="0" distL="0" distR="0" wp14:anchorId="146F43D7" wp14:editId="0B8A4103">
            <wp:extent cx="4646428" cy="3625702"/>
            <wp:effectExtent l="0" t="0" r="1905" b="0"/>
            <wp:docPr id="35" name="Diagramm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97085" w:rsidRDefault="00097085" w:rsidP="00F90EB1">
      <w:pPr>
        <w:spacing w:after="0" w:line="240" w:lineRule="auto"/>
        <w:rPr>
          <w:rFonts w:ascii="Arial" w:hAnsi="Arial" w:cs="Arial"/>
        </w:rPr>
      </w:pPr>
    </w:p>
    <w:p w:rsidR="00097085" w:rsidRPr="0000743B" w:rsidRDefault="00097085" w:rsidP="00097085">
      <w:pPr>
        <w:spacing w:after="0" w:line="240" w:lineRule="auto"/>
        <w:jc w:val="both"/>
        <w:rPr>
          <w:rFonts w:ascii="Arial" w:hAnsi="Arial" w:cs="Arial"/>
        </w:rPr>
      </w:pPr>
      <w:r w:rsidRPr="0000743B">
        <w:rPr>
          <w:rFonts w:ascii="Arial" w:hAnsi="Arial" w:cs="Arial"/>
        </w:rPr>
        <w:t>Graphik 2</w:t>
      </w:r>
      <w:r>
        <w:rPr>
          <w:rFonts w:ascii="Arial" w:hAnsi="Arial" w:cs="Arial"/>
        </w:rPr>
        <w:t>5</w:t>
      </w:r>
      <w:r w:rsidRPr="0000743B">
        <w:rPr>
          <w:rFonts w:ascii="Arial" w:hAnsi="Arial" w:cs="Arial"/>
        </w:rPr>
        <w:t>: Quelle TISS, eigene Auswertung</w:t>
      </w:r>
    </w:p>
    <w:p w:rsidR="00097085" w:rsidRDefault="00097085" w:rsidP="00F90EB1">
      <w:pPr>
        <w:spacing w:after="0" w:line="240" w:lineRule="auto"/>
        <w:rPr>
          <w:rFonts w:ascii="Arial" w:hAnsi="Arial" w:cs="Arial"/>
        </w:rPr>
      </w:pPr>
    </w:p>
    <w:p w:rsidR="00070588" w:rsidRPr="0000743B" w:rsidRDefault="00A77E92" w:rsidP="00F90EB1">
      <w:pPr>
        <w:spacing w:after="0" w:line="240" w:lineRule="auto"/>
        <w:rPr>
          <w:rFonts w:ascii="Arial" w:hAnsi="Arial" w:cs="Arial"/>
        </w:rPr>
      </w:pPr>
      <w:r>
        <w:rPr>
          <w:rFonts w:ascii="Arial" w:hAnsi="Arial" w:cs="Arial"/>
        </w:rPr>
        <w:br w:type="column"/>
      </w:r>
    </w:p>
    <w:p w:rsidR="00070588" w:rsidRPr="00A77E92" w:rsidRDefault="00070588" w:rsidP="00F90EB1">
      <w:pPr>
        <w:pStyle w:val="KeinLeerraum"/>
        <w:rPr>
          <w:rFonts w:ascii="Arial" w:hAnsi="Arial" w:cs="Arial"/>
          <w:b/>
        </w:rPr>
      </w:pPr>
      <w:bookmarkStart w:id="19" w:name="_Toc377471100"/>
      <w:r w:rsidRPr="00A77E92">
        <w:rPr>
          <w:rFonts w:ascii="Arial" w:hAnsi="Arial" w:cs="Arial"/>
          <w:b/>
        </w:rPr>
        <w:t>Personal: Köpfe / global finanziert</w:t>
      </w:r>
      <w:bookmarkEnd w:id="19"/>
    </w:p>
    <w:p w:rsidR="00070588" w:rsidRPr="0000743B" w:rsidRDefault="00070588" w:rsidP="00F90EB1">
      <w:pPr>
        <w:spacing w:after="0" w:line="240" w:lineRule="auto"/>
        <w:ind w:right="394"/>
        <w:jc w:val="both"/>
        <w:rPr>
          <w:rFonts w:ascii="Arial" w:hAnsi="Arial" w:cs="Arial"/>
        </w:rPr>
      </w:pPr>
    </w:p>
    <w:tbl>
      <w:tblPr>
        <w:tblW w:w="5529" w:type="dxa"/>
        <w:tblInd w:w="70" w:type="dxa"/>
        <w:tblCellMar>
          <w:left w:w="70" w:type="dxa"/>
          <w:right w:w="70" w:type="dxa"/>
        </w:tblCellMar>
        <w:tblLook w:val="04A0" w:firstRow="1" w:lastRow="0" w:firstColumn="1" w:lastColumn="0" w:noHBand="0" w:noVBand="1"/>
      </w:tblPr>
      <w:tblGrid>
        <w:gridCol w:w="3544"/>
        <w:gridCol w:w="617"/>
        <w:gridCol w:w="715"/>
        <w:gridCol w:w="1057"/>
      </w:tblGrid>
      <w:tr w:rsidR="00070588" w:rsidRPr="0000743B" w:rsidTr="0000743B">
        <w:trPr>
          <w:trHeight w:val="227"/>
        </w:trPr>
        <w:tc>
          <w:tcPr>
            <w:tcW w:w="3544" w:type="dxa"/>
            <w:tcBorders>
              <w:top w:val="nil"/>
              <w:left w:val="nil"/>
              <w:bottom w:val="single" w:sz="4" w:space="0" w:color="95B3D7"/>
              <w:right w:val="nil"/>
            </w:tcBorders>
            <w:shd w:val="clear" w:color="DCE6F1" w:fill="DCE6F1"/>
            <w:noWrap/>
            <w:vAlign w:val="bottom"/>
            <w:hideMark/>
          </w:tcPr>
          <w:p w:rsidR="00070588" w:rsidRPr="0000743B" w:rsidRDefault="00070588"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Köpfe Jährlich</w:t>
            </w:r>
          </w:p>
        </w:tc>
        <w:tc>
          <w:tcPr>
            <w:tcW w:w="531" w:type="dxa"/>
            <w:tcBorders>
              <w:top w:val="nil"/>
              <w:left w:val="nil"/>
              <w:bottom w:val="single" w:sz="4" w:space="0" w:color="95B3D7"/>
              <w:right w:val="nil"/>
            </w:tcBorders>
            <w:shd w:val="clear" w:color="DCE6F1" w:fill="DCE6F1"/>
            <w:noWrap/>
            <w:vAlign w:val="bottom"/>
            <w:hideMark/>
          </w:tcPr>
          <w:p w:rsidR="00070588" w:rsidRPr="0000743B" w:rsidRDefault="00070588"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w:t>
            </w:r>
          </w:p>
        </w:tc>
        <w:tc>
          <w:tcPr>
            <w:tcW w:w="610" w:type="dxa"/>
            <w:tcBorders>
              <w:top w:val="nil"/>
              <w:left w:val="nil"/>
              <w:bottom w:val="single" w:sz="4" w:space="0" w:color="95B3D7"/>
              <w:right w:val="nil"/>
            </w:tcBorders>
            <w:shd w:val="clear" w:color="DCE6F1" w:fill="DCE6F1"/>
            <w:noWrap/>
            <w:vAlign w:val="bottom"/>
            <w:hideMark/>
          </w:tcPr>
          <w:p w:rsidR="00070588" w:rsidRPr="0000743B" w:rsidRDefault="00070588"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Mann</w:t>
            </w:r>
          </w:p>
        </w:tc>
        <w:tc>
          <w:tcPr>
            <w:tcW w:w="844" w:type="dxa"/>
            <w:tcBorders>
              <w:top w:val="nil"/>
              <w:left w:val="nil"/>
              <w:bottom w:val="single" w:sz="4" w:space="0" w:color="95B3D7"/>
              <w:right w:val="nil"/>
            </w:tcBorders>
            <w:shd w:val="clear" w:color="DCE6F1" w:fill="DCE6F1"/>
            <w:noWrap/>
            <w:vAlign w:val="bottom"/>
            <w:hideMark/>
          </w:tcPr>
          <w:p w:rsidR="00070588" w:rsidRPr="0000743B" w:rsidRDefault="00070588"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r>
      <w:tr w:rsidR="00070588" w:rsidRPr="0000743B" w:rsidTr="0000743B">
        <w:trPr>
          <w:trHeight w:val="227"/>
        </w:trPr>
        <w:tc>
          <w:tcPr>
            <w:tcW w:w="3544" w:type="dxa"/>
            <w:tcBorders>
              <w:top w:val="nil"/>
              <w:left w:val="nil"/>
              <w:bottom w:val="single" w:sz="4" w:space="0" w:color="95B3D7"/>
              <w:right w:val="nil"/>
            </w:tcBorders>
            <w:shd w:val="clear" w:color="auto" w:fill="auto"/>
            <w:noWrap/>
            <w:vAlign w:val="bottom"/>
            <w:hideMark/>
          </w:tcPr>
          <w:p w:rsidR="00070588" w:rsidRPr="0000743B" w:rsidRDefault="00070588"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§28</w:t>
            </w:r>
          </w:p>
        </w:tc>
        <w:tc>
          <w:tcPr>
            <w:tcW w:w="531" w:type="dxa"/>
            <w:tcBorders>
              <w:top w:val="nil"/>
              <w:left w:val="nil"/>
              <w:bottom w:val="single" w:sz="4" w:space="0" w:color="95B3D7"/>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55,7</w:t>
            </w:r>
          </w:p>
        </w:tc>
        <w:tc>
          <w:tcPr>
            <w:tcW w:w="610" w:type="dxa"/>
            <w:tcBorders>
              <w:top w:val="nil"/>
              <w:left w:val="nil"/>
              <w:bottom w:val="single" w:sz="4" w:space="0" w:color="95B3D7"/>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232,7</w:t>
            </w:r>
          </w:p>
        </w:tc>
        <w:tc>
          <w:tcPr>
            <w:tcW w:w="844" w:type="dxa"/>
            <w:tcBorders>
              <w:top w:val="nil"/>
              <w:left w:val="nil"/>
              <w:bottom w:val="single" w:sz="4" w:space="0" w:color="95B3D7"/>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288,4</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 OEs</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55,7</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232,7</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288,4</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Fakultät Maschinenwesen &amp; BW</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55,7</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232,7</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288,4</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300" w:firstLine="663"/>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Wissenschaftliches Personal</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15,1</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95,7</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110,8</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0,6</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16,5</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17,1</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rPr>
                <w:rFonts w:ascii="Arial" w:eastAsia="Times New Roman" w:hAnsi="Arial" w:cs="Arial"/>
                <w:color w:val="000000"/>
                <w:lang w:eastAsia="de-AT"/>
              </w:rPr>
            </w:pP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6,2</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6,2</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28,6</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30,6</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rPr>
                <w:rFonts w:ascii="Arial" w:eastAsia="Times New Roman" w:hAnsi="Arial" w:cs="Arial"/>
                <w:color w:val="000000"/>
                <w:lang w:eastAsia="de-AT"/>
              </w:rPr>
            </w:pP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3,6</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3,6</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4,7</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9,1</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13,8</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3,8</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4,8</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5,3</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22,6</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27,9</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PostDoc</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0,2</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1,1</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1,4</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PreDoc</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2,9</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3,0</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Projektass. ohne Stud.Abschluss</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rPr>
                <w:rFonts w:ascii="Arial" w:eastAsia="Times New Roman" w:hAnsi="Arial" w:cs="Arial"/>
                <w:color w:val="000000"/>
                <w:lang w:eastAsia="de-AT"/>
              </w:rPr>
            </w:pP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StudienassistentInnen</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0,2</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1,5</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VB des wiss. Dienstes</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rPr>
                <w:rFonts w:ascii="Arial" w:eastAsia="Times New Roman" w:hAnsi="Arial" w:cs="Arial"/>
                <w:color w:val="000000"/>
                <w:lang w:eastAsia="de-AT"/>
              </w:rPr>
            </w:pP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300" w:firstLine="663"/>
              <w:rPr>
                <w:rFonts w:ascii="Arial" w:eastAsia="Times New Roman" w:hAnsi="Arial" w:cs="Arial"/>
                <w:b/>
                <w:bCs/>
                <w:color w:val="000000"/>
                <w:lang w:eastAsia="de-AT"/>
              </w:rPr>
            </w:pPr>
            <w:r w:rsidRPr="0000743B">
              <w:rPr>
                <w:rFonts w:ascii="Arial" w:eastAsia="Times New Roman" w:hAnsi="Arial" w:cs="Arial"/>
                <w:b/>
                <w:bCs/>
                <w:color w:val="000000"/>
                <w:lang w:eastAsia="de-AT"/>
              </w:rPr>
              <w:t>Lehrpersonal</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10,4</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89,0</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99,5</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Lehrbeauftragte</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2,7</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24,6</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27,2</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7,2</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50,5</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57,7</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0,5</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14,0</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14,5</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300" w:firstLine="663"/>
              <w:rPr>
                <w:rFonts w:ascii="Arial" w:eastAsia="Times New Roman" w:hAnsi="Arial" w:cs="Arial"/>
                <w:b/>
                <w:bCs/>
                <w:color w:val="000000"/>
                <w:lang w:eastAsia="de-AT"/>
              </w:rPr>
            </w:pPr>
            <w:r w:rsidRPr="0000743B">
              <w:rPr>
                <w:rFonts w:ascii="Arial" w:eastAsia="Times New Roman" w:hAnsi="Arial" w:cs="Arial"/>
                <w:b/>
                <w:bCs/>
                <w:color w:val="000000"/>
                <w:lang w:eastAsia="de-AT"/>
              </w:rPr>
              <w:t>Allgemeines Personal</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30,2</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47,9</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78,1</w:t>
            </w:r>
          </w:p>
        </w:tc>
      </w:tr>
      <w:tr w:rsidR="00070588" w:rsidRPr="0000743B" w:rsidTr="0000743B">
        <w:trPr>
          <w:trHeight w:val="227"/>
        </w:trPr>
        <w:tc>
          <w:tcPr>
            <w:tcW w:w="35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ind w:firstLineChars="400" w:firstLine="880"/>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531"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30,2</w:t>
            </w:r>
          </w:p>
        </w:tc>
        <w:tc>
          <w:tcPr>
            <w:tcW w:w="610"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47,9</w:t>
            </w:r>
          </w:p>
        </w:tc>
        <w:tc>
          <w:tcPr>
            <w:tcW w:w="844" w:type="dxa"/>
            <w:tcBorders>
              <w:top w:val="nil"/>
              <w:left w:val="nil"/>
              <w:bottom w:val="nil"/>
              <w:right w:val="nil"/>
            </w:tcBorders>
            <w:shd w:val="clear" w:color="auto" w:fill="auto"/>
            <w:noWrap/>
            <w:vAlign w:val="bottom"/>
            <w:hideMark/>
          </w:tcPr>
          <w:p w:rsidR="00070588" w:rsidRPr="0000743B" w:rsidRDefault="00070588"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78,1</w:t>
            </w:r>
          </w:p>
        </w:tc>
      </w:tr>
      <w:tr w:rsidR="00070588" w:rsidRPr="0000743B" w:rsidTr="0000743B">
        <w:trPr>
          <w:trHeight w:val="227"/>
        </w:trPr>
        <w:tc>
          <w:tcPr>
            <w:tcW w:w="3544" w:type="dxa"/>
            <w:tcBorders>
              <w:top w:val="single" w:sz="4" w:space="0" w:color="95B3D7"/>
              <w:left w:val="nil"/>
              <w:bottom w:val="nil"/>
              <w:right w:val="nil"/>
            </w:tcBorders>
            <w:shd w:val="clear" w:color="DCE6F1" w:fill="DCE6F1"/>
            <w:noWrap/>
            <w:vAlign w:val="bottom"/>
            <w:hideMark/>
          </w:tcPr>
          <w:p w:rsidR="00070588" w:rsidRPr="0000743B" w:rsidRDefault="00070588"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c>
          <w:tcPr>
            <w:tcW w:w="531" w:type="dxa"/>
            <w:tcBorders>
              <w:top w:val="single" w:sz="4" w:space="0" w:color="95B3D7"/>
              <w:left w:val="nil"/>
              <w:bottom w:val="nil"/>
              <w:right w:val="nil"/>
            </w:tcBorders>
            <w:shd w:val="clear" w:color="DCE6F1" w:fill="DCE6F1"/>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55,7</w:t>
            </w:r>
          </w:p>
        </w:tc>
        <w:tc>
          <w:tcPr>
            <w:tcW w:w="610" w:type="dxa"/>
            <w:tcBorders>
              <w:top w:val="single" w:sz="4" w:space="0" w:color="95B3D7"/>
              <w:left w:val="nil"/>
              <w:bottom w:val="nil"/>
              <w:right w:val="nil"/>
            </w:tcBorders>
            <w:shd w:val="clear" w:color="DCE6F1" w:fill="DCE6F1"/>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232,7</w:t>
            </w:r>
          </w:p>
        </w:tc>
        <w:tc>
          <w:tcPr>
            <w:tcW w:w="844" w:type="dxa"/>
            <w:tcBorders>
              <w:top w:val="single" w:sz="4" w:space="0" w:color="95B3D7"/>
              <w:left w:val="nil"/>
              <w:bottom w:val="nil"/>
              <w:right w:val="nil"/>
            </w:tcBorders>
            <w:shd w:val="clear" w:color="DCE6F1" w:fill="DCE6F1"/>
            <w:noWrap/>
            <w:vAlign w:val="bottom"/>
            <w:hideMark/>
          </w:tcPr>
          <w:p w:rsidR="00070588" w:rsidRPr="0000743B" w:rsidRDefault="00070588"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288,4</w:t>
            </w:r>
          </w:p>
        </w:tc>
      </w:tr>
    </w:tbl>
    <w:p w:rsidR="001C619E" w:rsidRDefault="001C619E" w:rsidP="00F90EB1">
      <w:pPr>
        <w:spacing w:after="0" w:line="240" w:lineRule="auto"/>
        <w:rPr>
          <w:rFonts w:ascii="Arial" w:hAnsi="Arial" w:cs="Arial"/>
        </w:rPr>
      </w:pPr>
    </w:p>
    <w:p w:rsidR="00070588" w:rsidRPr="0000743B" w:rsidRDefault="001C619E" w:rsidP="00F90EB1">
      <w:pPr>
        <w:spacing w:after="0" w:line="240" w:lineRule="auto"/>
        <w:rPr>
          <w:rFonts w:ascii="Arial" w:hAnsi="Arial" w:cs="Arial"/>
        </w:rPr>
      </w:pPr>
      <w:r>
        <w:rPr>
          <w:rFonts w:ascii="Arial" w:hAnsi="Arial" w:cs="Arial"/>
        </w:rPr>
        <w:t>Tabelle 1</w:t>
      </w:r>
      <w:r w:rsidR="00251A61">
        <w:rPr>
          <w:rFonts w:ascii="Arial" w:hAnsi="Arial" w:cs="Arial"/>
        </w:rPr>
        <w:t>4</w:t>
      </w:r>
      <w:r>
        <w:rPr>
          <w:rFonts w:ascii="Arial" w:hAnsi="Arial" w:cs="Arial"/>
        </w:rPr>
        <w:t>: Quelle TU Insight</w:t>
      </w:r>
    </w:p>
    <w:p w:rsidR="00070588" w:rsidRPr="0000743B" w:rsidRDefault="00070588" w:rsidP="00F90EB1">
      <w:pPr>
        <w:spacing w:after="0" w:line="240" w:lineRule="auto"/>
        <w:rPr>
          <w:rFonts w:ascii="Arial" w:hAnsi="Arial" w:cs="Arial"/>
        </w:rPr>
      </w:pPr>
    </w:p>
    <w:p w:rsidR="00070588" w:rsidRPr="0000743B" w:rsidRDefault="00070588" w:rsidP="00F90EB1">
      <w:pPr>
        <w:spacing w:after="0" w:line="240" w:lineRule="auto"/>
        <w:rPr>
          <w:rFonts w:ascii="Arial" w:hAnsi="Arial" w:cs="Arial"/>
        </w:rPr>
      </w:pPr>
    </w:p>
    <w:p w:rsidR="00070588" w:rsidRDefault="001C619E" w:rsidP="00F90EB1">
      <w:pPr>
        <w:spacing w:after="0" w:line="240" w:lineRule="auto"/>
        <w:rPr>
          <w:rFonts w:ascii="Arial" w:hAnsi="Arial" w:cs="Arial"/>
        </w:rPr>
      </w:pPr>
      <w:r>
        <w:rPr>
          <w:rFonts w:ascii="Arial" w:hAnsi="Arial" w:cs="Arial"/>
        </w:rPr>
        <w:br w:type="column"/>
      </w:r>
    </w:p>
    <w:p w:rsidR="00EE0FB4" w:rsidRDefault="00EE0FB4" w:rsidP="00F90EB1">
      <w:pPr>
        <w:spacing w:after="0" w:line="240" w:lineRule="auto"/>
        <w:rPr>
          <w:rFonts w:ascii="Arial" w:hAnsi="Arial" w:cs="Arial"/>
        </w:rPr>
      </w:pPr>
    </w:p>
    <w:p w:rsidR="00EE0FB4" w:rsidRPr="0000743B" w:rsidRDefault="00EE0FB4" w:rsidP="00F90EB1">
      <w:pPr>
        <w:spacing w:after="0" w:line="240" w:lineRule="auto"/>
        <w:rPr>
          <w:rFonts w:ascii="Arial" w:hAnsi="Arial" w:cs="Arial"/>
        </w:rPr>
      </w:pPr>
      <w:r>
        <w:rPr>
          <w:noProof/>
          <w:lang w:eastAsia="de-AT"/>
        </w:rPr>
        <w:drawing>
          <wp:inline distT="0" distB="0" distL="0" distR="0" wp14:anchorId="51ECC284" wp14:editId="02EF252A">
            <wp:extent cx="5759450" cy="4599110"/>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C619E" w:rsidRDefault="001C619E" w:rsidP="00F90EB1">
      <w:pPr>
        <w:spacing w:after="0" w:line="240" w:lineRule="auto"/>
        <w:rPr>
          <w:rFonts w:ascii="Arial" w:hAnsi="Arial" w:cs="Arial"/>
        </w:rPr>
      </w:pPr>
    </w:p>
    <w:p w:rsidR="00F01968" w:rsidRDefault="00F01968" w:rsidP="00F90EB1">
      <w:pPr>
        <w:spacing w:after="0" w:line="240" w:lineRule="auto"/>
        <w:rPr>
          <w:rFonts w:ascii="Arial" w:hAnsi="Arial" w:cs="Arial"/>
        </w:rPr>
      </w:pPr>
    </w:p>
    <w:p w:rsidR="00070588" w:rsidRPr="0000743B" w:rsidRDefault="00097085" w:rsidP="00F90EB1">
      <w:pPr>
        <w:spacing w:after="0" w:line="240" w:lineRule="auto"/>
        <w:rPr>
          <w:rFonts w:ascii="Arial" w:hAnsi="Arial" w:cs="Arial"/>
        </w:rPr>
      </w:pPr>
      <w:r>
        <w:rPr>
          <w:rFonts w:ascii="Arial" w:hAnsi="Arial" w:cs="Arial"/>
        </w:rPr>
        <w:t>Graphik 26</w:t>
      </w:r>
      <w:r w:rsidR="00070588" w:rsidRPr="0000743B">
        <w:rPr>
          <w:rFonts w:ascii="Arial" w:hAnsi="Arial" w:cs="Arial"/>
        </w:rPr>
        <w:t>: Personal: Köpfe jährlich/ global finanziert; Quelle</w:t>
      </w:r>
      <w:r w:rsidR="00070588" w:rsidRPr="0000743B">
        <w:rPr>
          <w:rFonts w:ascii="Arial" w:hAnsi="Arial" w:cs="Arial"/>
          <w:noProof/>
          <w:lang w:eastAsia="de-AT"/>
        </w:rPr>
        <mc:AlternateContent>
          <mc:Choice Requires="wps">
            <w:drawing>
              <wp:anchor distT="0" distB="0" distL="114300" distR="114300" simplePos="0" relativeHeight="251709440" behindDoc="0" locked="0" layoutInCell="1" allowOverlap="1" wp14:anchorId="2B715C41" wp14:editId="36ECF299">
                <wp:simplePos x="0" y="0"/>
                <wp:positionH relativeFrom="column">
                  <wp:posOffset>5403850</wp:posOffset>
                </wp:positionH>
                <wp:positionV relativeFrom="paragraph">
                  <wp:posOffset>1966595</wp:posOffset>
                </wp:positionV>
                <wp:extent cx="800100" cy="200025"/>
                <wp:effectExtent l="0" t="0" r="0" b="9525"/>
                <wp:wrapNone/>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solidFill>
                          <a:srgbClr val="FFFFFF"/>
                        </a:solidFill>
                        <a:ln w="9525">
                          <a:noFill/>
                          <a:miter lim="800000"/>
                          <a:headEnd/>
                          <a:tailEnd/>
                        </a:ln>
                      </wps:spPr>
                      <wps:txbx>
                        <w:txbxContent>
                          <w:p w:rsidR="00AE331C" w:rsidRDefault="00AE331C" w:rsidP="000705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B715C41" id="_x0000_t202" coordsize="21600,21600" o:spt="202" path="m,l,21600r21600,l21600,xe">
                <v:stroke joinstyle="miter"/>
                <v:path gradientshapeok="t" o:connecttype="rect"/>
              </v:shapetype>
              <v:shape id="Textfeld 2" o:spid="_x0000_s1026" type="#_x0000_t202" style="position:absolute;margin-left:425.5pt;margin-top:154.85pt;width:63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" stroked="f">
                <v:textbox>
                  <w:txbxContent>
                    <w:p w:rsidR="00AE331C" w:rsidRDefault="00AE331C" w:rsidP="00070588"/>
                  </w:txbxContent>
                </v:textbox>
              </v:shape>
            </w:pict>
          </mc:Fallback>
        </mc:AlternateContent>
      </w:r>
      <w:r w:rsidR="00070588" w:rsidRPr="0000743B">
        <w:rPr>
          <w:rFonts w:ascii="Arial" w:hAnsi="Arial" w:cs="Arial"/>
        </w:rPr>
        <w:t xml:space="preserve"> TU Insight</w:t>
      </w:r>
    </w:p>
    <w:p w:rsidR="00070588" w:rsidRPr="0000743B" w:rsidRDefault="00070588" w:rsidP="00F90EB1">
      <w:pPr>
        <w:spacing w:after="0" w:line="240" w:lineRule="auto"/>
        <w:rPr>
          <w:rFonts w:ascii="Arial" w:hAnsi="Arial" w:cs="Arial"/>
        </w:rPr>
      </w:pPr>
    </w:p>
    <w:p w:rsidR="00C16B71" w:rsidRPr="0000743B" w:rsidRDefault="00C16B71" w:rsidP="00F90EB1">
      <w:pPr>
        <w:spacing w:after="0" w:line="240" w:lineRule="auto"/>
        <w:rPr>
          <w:rFonts w:ascii="Arial" w:hAnsi="Arial" w:cs="Arial"/>
        </w:rPr>
      </w:pPr>
      <w:r w:rsidRPr="0000743B">
        <w:rPr>
          <w:rFonts w:ascii="Arial" w:hAnsi="Arial" w:cs="Arial"/>
        </w:rPr>
        <w:br w:type="page"/>
      </w:r>
    </w:p>
    <w:p w:rsidR="00611FA3" w:rsidRPr="00A77E92" w:rsidRDefault="00611FA3" w:rsidP="00F90EB1">
      <w:pPr>
        <w:pStyle w:val="berschrift2"/>
        <w:numPr>
          <w:ilvl w:val="1"/>
          <w:numId w:val="3"/>
        </w:numPr>
        <w:spacing w:before="0" w:line="240" w:lineRule="auto"/>
        <w:ind w:hanging="654"/>
        <w:rPr>
          <w:color w:val="4F81BD" w:themeColor="accent1"/>
        </w:rPr>
      </w:pPr>
      <w:bookmarkStart w:id="20" w:name="_Toc418770341"/>
      <w:r w:rsidRPr="00A77E92">
        <w:rPr>
          <w:color w:val="4F81BD" w:themeColor="accent1"/>
        </w:rPr>
        <w:lastRenderedPageBreak/>
        <w:t>Fakultät für Mathematik und Geoinformation</w:t>
      </w:r>
      <w:bookmarkEnd w:id="20"/>
    </w:p>
    <w:p w:rsidR="00611FA3" w:rsidRDefault="00611FA3" w:rsidP="00F90EB1">
      <w:pPr>
        <w:spacing w:after="0" w:line="240" w:lineRule="auto"/>
        <w:rPr>
          <w:rFonts w:ascii="Arial" w:hAnsi="Arial" w:cs="Arial"/>
        </w:rPr>
      </w:pPr>
    </w:p>
    <w:p w:rsidR="00F01968" w:rsidRPr="0000743B" w:rsidRDefault="00F01968" w:rsidP="00F90EB1">
      <w:pPr>
        <w:spacing w:after="0" w:line="240" w:lineRule="auto"/>
        <w:rPr>
          <w:rFonts w:ascii="Arial" w:hAnsi="Arial" w:cs="Arial"/>
        </w:rPr>
      </w:pPr>
    </w:p>
    <w:p w:rsidR="00611FA3" w:rsidRDefault="00611FA3" w:rsidP="00F90EB1">
      <w:pPr>
        <w:spacing w:after="0" w:line="240" w:lineRule="auto"/>
        <w:rPr>
          <w:rFonts w:ascii="Arial" w:hAnsi="Arial" w:cs="Arial"/>
          <w:b/>
        </w:rPr>
      </w:pPr>
      <w:r w:rsidRPr="00A77E92">
        <w:rPr>
          <w:rFonts w:ascii="Arial" w:hAnsi="Arial" w:cs="Arial"/>
          <w:b/>
        </w:rPr>
        <w:t>Studienabschlüsse Technische Mathematik</w:t>
      </w:r>
    </w:p>
    <w:p w:rsidR="001C619E" w:rsidRPr="00A77E92" w:rsidRDefault="001C619E" w:rsidP="00F90EB1">
      <w:pPr>
        <w:spacing w:after="0" w:line="240" w:lineRule="auto"/>
        <w:rPr>
          <w:rFonts w:ascii="Arial" w:hAnsi="Arial" w:cs="Arial"/>
          <w:b/>
        </w:rPr>
      </w:pPr>
    </w:p>
    <w:p w:rsidR="00611FA3" w:rsidRPr="0000743B" w:rsidRDefault="00611FA3" w:rsidP="00F90EB1">
      <w:pPr>
        <w:spacing w:after="0" w:line="240" w:lineRule="auto"/>
        <w:rPr>
          <w:rFonts w:ascii="Arial" w:hAnsi="Arial" w:cs="Arial"/>
        </w:rPr>
      </w:pPr>
      <w:r w:rsidRPr="0000743B">
        <w:rPr>
          <w:rFonts w:ascii="Arial" w:hAnsi="Arial" w:cs="Arial"/>
          <w:noProof/>
          <w:lang w:eastAsia="de-AT"/>
        </w:rPr>
        <w:drawing>
          <wp:inline distT="0" distB="0" distL="0" distR="0" wp14:anchorId="3B239EEA" wp14:editId="60944DD9">
            <wp:extent cx="5422604" cy="3551274"/>
            <wp:effectExtent l="0" t="0" r="6985" b="0"/>
            <wp:docPr id="39" name="Diagramm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11FA3" w:rsidRPr="0000743B" w:rsidRDefault="00611FA3" w:rsidP="00F90EB1">
      <w:pPr>
        <w:spacing w:after="0" w:line="240" w:lineRule="auto"/>
        <w:rPr>
          <w:rFonts w:ascii="Arial" w:hAnsi="Arial" w:cs="Arial"/>
        </w:rPr>
      </w:pPr>
    </w:p>
    <w:p w:rsidR="00F01968" w:rsidRDefault="00F01968" w:rsidP="00F90EB1">
      <w:pPr>
        <w:spacing w:after="0" w:line="240" w:lineRule="auto"/>
        <w:rPr>
          <w:rFonts w:ascii="Arial" w:hAnsi="Arial" w:cs="Arial"/>
        </w:rPr>
      </w:pPr>
    </w:p>
    <w:p w:rsidR="00611FA3" w:rsidRPr="0000743B" w:rsidRDefault="00097085" w:rsidP="00F90EB1">
      <w:pPr>
        <w:spacing w:after="0" w:line="240" w:lineRule="auto"/>
        <w:rPr>
          <w:rFonts w:ascii="Arial" w:hAnsi="Arial" w:cs="Arial"/>
        </w:rPr>
      </w:pPr>
      <w:r w:rsidRPr="00097085">
        <w:rPr>
          <w:rFonts w:ascii="Arial" w:hAnsi="Arial" w:cs="Arial"/>
        </w:rPr>
        <w:t>Graphik 2</w:t>
      </w:r>
      <w:r>
        <w:rPr>
          <w:rFonts w:ascii="Arial" w:hAnsi="Arial" w:cs="Arial"/>
        </w:rPr>
        <w:t>7</w:t>
      </w:r>
      <w:r w:rsidRPr="00097085">
        <w:rPr>
          <w:rFonts w:ascii="Arial" w:hAnsi="Arial" w:cs="Arial"/>
        </w:rPr>
        <w:t>: Quelle TISS, eigene Auswertung</w:t>
      </w: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r w:rsidRPr="0000743B">
        <w:rPr>
          <w:rFonts w:ascii="Arial" w:hAnsi="Arial" w:cs="Arial"/>
        </w:rPr>
        <w:br w:type="page"/>
      </w:r>
    </w:p>
    <w:p w:rsidR="00611FA3" w:rsidRPr="00A77E92" w:rsidRDefault="00611FA3" w:rsidP="00F90EB1">
      <w:pPr>
        <w:pStyle w:val="KeinLeerraum"/>
        <w:rPr>
          <w:rFonts w:ascii="Arial" w:hAnsi="Arial" w:cs="Arial"/>
          <w:b/>
        </w:rPr>
      </w:pPr>
      <w:bookmarkStart w:id="21" w:name="_Toc377553540"/>
      <w:r w:rsidRPr="00A77E92">
        <w:rPr>
          <w:rFonts w:ascii="Arial" w:hAnsi="Arial" w:cs="Arial"/>
          <w:b/>
        </w:rPr>
        <w:lastRenderedPageBreak/>
        <w:t>Personal: Köpfe jährlich/ global finanziert</w:t>
      </w:r>
      <w:bookmarkEnd w:id="21"/>
    </w:p>
    <w:p w:rsidR="00611FA3" w:rsidRPr="0000743B" w:rsidRDefault="00611FA3" w:rsidP="00F90EB1">
      <w:pPr>
        <w:spacing w:after="0" w:line="240" w:lineRule="auto"/>
        <w:rPr>
          <w:rFonts w:ascii="Arial" w:hAnsi="Arial" w:cs="Arial"/>
        </w:rPr>
      </w:pPr>
    </w:p>
    <w:tbl>
      <w:tblPr>
        <w:tblW w:w="5387" w:type="dxa"/>
        <w:tblInd w:w="70" w:type="dxa"/>
        <w:tblCellMar>
          <w:left w:w="70" w:type="dxa"/>
          <w:right w:w="70" w:type="dxa"/>
        </w:tblCellMar>
        <w:tblLook w:val="04A0" w:firstRow="1" w:lastRow="0" w:firstColumn="1" w:lastColumn="0" w:noHBand="0" w:noVBand="1"/>
      </w:tblPr>
      <w:tblGrid>
        <w:gridCol w:w="3544"/>
        <w:gridCol w:w="617"/>
        <w:gridCol w:w="715"/>
        <w:gridCol w:w="1057"/>
      </w:tblGrid>
      <w:tr w:rsidR="00611FA3" w:rsidRPr="0000743B" w:rsidTr="0000743B">
        <w:trPr>
          <w:trHeight w:val="227"/>
        </w:trPr>
        <w:tc>
          <w:tcPr>
            <w:tcW w:w="3544" w:type="dxa"/>
            <w:tcBorders>
              <w:top w:val="nil"/>
              <w:left w:val="nil"/>
              <w:bottom w:val="single" w:sz="4" w:space="0" w:color="95B3D7"/>
              <w:right w:val="nil"/>
            </w:tcBorders>
            <w:shd w:val="clear" w:color="DCE6F1" w:fill="DCE6F1"/>
            <w:noWrap/>
            <w:vAlign w:val="bottom"/>
            <w:hideMark/>
          </w:tcPr>
          <w:p w:rsidR="00611FA3" w:rsidRPr="0000743B" w:rsidRDefault="00611FA3"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Köpfe Jährlich</w:t>
            </w:r>
          </w:p>
        </w:tc>
        <w:tc>
          <w:tcPr>
            <w:tcW w:w="531" w:type="dxa"/>
            <w:tcBorders>
              <w:top w:val="nil"/>
              <w:left w:val="nil"/>
              <w:bottom w:val="single" w:sz="4" w:space="0" w:color="95B3D7"/>
              <w:right w:val="nil"/>
            </w:tcBorders>
            <w:shd w:val="clear" w:color="DCE6F1" w:fill="DCE6F1"/>
            <w:noWrap/>
            <w:vAlign w:val="bottom"/>
            <w:hideMark/>
          </w:tcPr>
          <w:p w:rsidR="00611FA3" w:rsidRPr="0000743B" w:rsidRDefault="00611FA3"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w:t>
            </w:r>
          </w:p>
        </w:tc>
        <w:tc>
          <w:tcPr>
            <w:tcW w:w="610" w:type="dxa"/>
            <w:tcBorders>
              <w:top w:val="nil"/>
              <w:left w:val="nil"/>
              <w:bottom w:val="single" w:sz="4" w:space="0" w:color="95B3D7"/>
              <w:right w:val="nil"/>
            </w:tcBorders>
            <w:shd w:val="clear" w:color="DCE6F1" w:fill="DCE6F1"/>
            <w:noWrap/>
            <w:vAlign w:val="bottom"/>
            <w:hideMark/>
          </w:tcPr>
          <w:p w:rsidR="00611FA3" w:rsidRPr="0000743B" w:rsidRDefault="00611FA3"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Mann</w:t>
            </w:r>
          </w:p>
        </w:tc>
        <w:tc>
          <w:tcPr>
            <w:tcW w:w="702" w:type="dxa"/>
            <w:tcBorders>
              <w:top w:val="nil"/>
              <w:left w:val="nil"/>
              <w:bottom w:val="single" w:sz="4" w:space="0" w:color="95B3D7"/>
              <w:right w:val="nil"/>
            </w:tcBorders>
            <w:shd w:val="clear" w:color="DCE6F1" w:fill="DCE6F1"/>
            <w:noWrap/>
            <w:vAlign w:val="bottom"/>
            <w:hideMark/>
          </w:tcPr>
          <w:p w:rsidR="00611FA3" w:rsidRPr="0000743B" w:rsidRDefault="00611FA3"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r>
      <w:tr w:rsidR="00611FA3" w:rsidRPr="0000743B" w:rsidTr="0000743B">
        <w:trPr>
          <w:trHeight w:val="227"/>
        </w:trPr>
        <w:tc>
          <w:tcPr>
            <w:tcW w:w="3544" w:type="dxa"/>
            <w:tcBorders>
              <w:top w:val="nil"/>
              <w:left w:val="nil"/>
              <w:bottom w:val="single" w:sz="4" w:space="0" w:color="95B3D7"/>
              <w:right w:val="nil"/>
            </w:tcBorders>
            <w:shd w:val="clear" w:color="auto" w:fill="auto"/>
            <w:noWrap/>
            <w:vAlign w:val="bottom"/>
            <w:hideMark/>
          </w:tcPr>
          <w:p w:rsidR="00611FA3" w:rsidRPr="0000743B" w:rsidRDefault="00611FA3"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§28</w:t>
            </w:r>
          </w:p>
        </w:tc>
        <w:tc>
          <w:tcPr>
            <w:tcW w:w="531" w:type="dxa"/>
            <w:tcBorders>
              <w:top w:val="nil"/>
              <w:left w:val="nil"/>
              <w:bottom w:val="single" w:sz="4" w:space="0" w:color="95B3D7"/>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64,2</w:t>
            </w:r>
          </w:p>
        </w:tc>
        <w:tc>
          <w:tcPr>
            <w:tcW w:w="610" w:type="dxa"/>
            <w:tcBorders>
              <w:top w:val="nil"/>
              <w:left w:val="nil"/>
              <w:bottom w:val="single" w:sz="4" w:space="0" w:color="95B3D7"/>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170,1</w:t>
            </w:r>
          </w:p>
        </w:tc>
        <w:tc>
          <w:tcPr>
            <w:tcW w:w="702" w:type="dxa"/>
            <w:tcBorders>
              <w:top w:val="nil"/>
              <w:left w:val="nil"/>
              <w:bottom w:val="single" w:sz="4" w:space="0" w:color="95B3D7"/>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234,3</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 OEs</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64,2</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170,1</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234,3</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Fakultät Mathematik &amp; Geoinformation</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64,2</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170,1</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234,3</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Wissenschaftliches Personal</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17,7</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101,0</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118,8</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18,6</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20,6</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1,6</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36,3</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38,3</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rPr>
                <w:rFonts w:ascii="Arial" w:eastAsia="Times New Roman" w:hAnsi="Arial" w:cs="Arial"/>
                <w:color w:val="000000"/>
                <w:lang w:eastAsia="de-AT"/>
              </w:rPr>
            </w:pP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1,6</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19,1</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20,7</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rPr>
                <w:rFonts w:ascii="Arial" w:eastAsia="Times New Roman" w:hAnsi="Arial" w:cs="Arial"/>
                <w:color w:val="000000"/>
                <w:lang w:eastAsia="de-AT"/>
              </w:rPr>
            </w:pP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6,1</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17,4</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23,4</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PostDoc</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0,2</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0,3</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0,5</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PreDoc</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0,3</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1,5</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StudienassistentInnen</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4,5</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2,5</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7,0</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Lehrpersonal</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22,1</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59,5</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81,5</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Lehrbeauftragte</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4,7</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12,8</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17,5</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Senior Lecturer</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rPr>
                <w:rFonts w:ascii="Arial" w:eastAsia="Times New Roman" w:hAnsi="Arial" w:cs="Arial"/>
                <w:color w:val="000000"/>
                <w:lang w:eastAsia="de-AT"/>
              </w:rPr>
            </w:pP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17,4</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36,8</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54,2</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rPr>
                <w:rFonts w:ascii="Arial" w:eastAsia="Times New Roman" w:hAnsi="Arial" w:cs="Arial"/>
                <w:color w:val="000000"/>
                <w:lang w:eastAsia="de-AT"/>
              </w:rPr>
            </w:pP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8,6</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8,6</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Allgemeines Personal</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24,4</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9,6</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34,0</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24,4</w:t>
            </w: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9,1</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33,5</w:t>
            </w:r>
          </w:p>
        </w:tc>
      </w:tr>
      <w:tr w:rsidR="00611FA3" w:rsidRPr="0000743B" w:rsidTr="0000743B">
        <w:trPr>
          <w:trHeight w:val="227"/>
        </w:trPr>
        <w:tc>
          <w:tcPr>
            <w:tcW w:w="3544"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Freie Dienstnehmer</w:t>
            </w:r>
          </w:p>
        </w:tc>
        <w:tc>
          <w:tcPr>
            <w:tcW w:w="531"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rPr>
                <w:rFonts w:ascii="Arial" w:eastAsia="Times New Roman" w:hAnsi="Arial" w:cs="Arial"/>
                <w:color w:val="000000"/>
                <w:lang w:eastAsia="de-AT"/>
              </w:rPr>
            </w:pPr>
          </w:p>
        </w:tc>
        <w:tc>
          <w:tcPr>
            <w:tcW w:w="610"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0,5</w:t>
            </w:r>
          </w:p>
        </w:tc>
        <w:tc>
          <w:tcPr>
            <w:tcW w:w="702" w:type="dxa"/>
            <w:tcBorders>
              <w:top w:val="nil"/>
              <w:left w:val="nil"/>
              <w:bottom w:val="nil"/>
              <w:right w:val="nil"/>
            </w:tcBorders>
            <w:shd w:val="clear" w:color="auto" w:fill="auto"/>
            <w:noWrap/>
            <w:vAlign w:val="bottom"/>
            <w:hideMark/>
          </w:tcPr>
          <w:p w:rsidR="00611FA3" w:rsidRPr="0000743B" w:rsidRDefault="00611FA3"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0,5</w:t>
            </w:r>
          </w:p>
        </w:tc>
      </w:tr>
      <w:tr w:rsidR="00611FA3" w:rsidRPr="0000743B" w:rsidTr="0000743B">
        <w:trPr>
          <w:trHeight w:val="227"/>
        </w:trPr>
        <w:tc>
          <w:tcPr>
            <w:tcW w:w="3544" w:type="dxa"/>
            <w:tcBorders>
              <w:top w:val="single" w:sz="4" w:space="0" w:color="95B3D7"/>
              <w:left w:val="nil"/>
              <w:bottom w:val="nil"/>
              <w:right w:val="nil"/>
            </w:tcBorders>
            <w:shd w:val="clear" w:color="DCE6F1" w:fill="DCE6F1"/>
            <w:noWrap/>
            <w:vAlign w:val="bottom"/>
            <w:hideMark/>
          </w:tcPr>
          <w:p w:rsidR="00611FA3" w:rsidRPr="0000743B" w:rsidRDefault="00611FA3"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c>
          <w:tcPr>
            <w:tcW w:w="531" w:type="dxa"/>
            <w:tcBorders>
              <w:top w:val="single" w:sz="4" w:space="0" w:color="95B3D7"/>
              <w:left w:val="nil"/>
              <w:bottom w:val="nil"/>
              <w:right w:val="nil"/>
            </w:tcBorders>
            <w:shd w:val="clear" w:color="DCE6F1" w:fill="DCE6F1"/>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64,2</w:t>
            </w:r>
          </w:p>
        </w:tc>
        <w:tc>
          <w:tcPr>
            <w:tcW w:w="610" w:type="dxa"/>
            <w:tcBorders>
              <w:top w:val="single" w:sz="4" w:space="0" w:color="95B3D7"/>
              <w:left w:val="nil"/>
              <w:bottom w:val="nil"/>
              <w:right w:val="nil"/>
            </w:tcBorders>
            <w:shd w:val="clear" w:color="DCE6F1" w:fill="DCE6F1"/>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170,1</w:t>
            </w:r>
          </w:p>
        </w:tc>
        <w:tc>
          <w:tcPr>
            <w:tcW w:w="702" w:type="dxa"/>
            <w:tcBorders>
              <w:top w:val="single" w:sz="4" w:space="0" w:color="95B3D7"/>
              <w:left w:val="nil"/>
              <w:bottom w:val="nil"/>
              <w:right w:val="nil"/>
            </w:tcBorders>
            <w:shd w:val="clear" w:color="DCE6F1" w:fill="DCE6F1"/>
            <w:noWrap/>
            <w:vAlign w:val="bottom"/>
            <w:hideMark/>
          </w:tcPr>
          <w:p w:rsidR="00611FA3" w:rsidRPr="0000743B" w:rsidRDefault="00611FA3"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234,3</w:t>
            </w:r>
          </w:p>
        </w:tc>
      </w:tr>
    </w:tbl>
    <w:p w:rsidR="001C619E" w:rsidRDefault="001C619E"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r w:rsidRPr="0000743B">
        <w:rPr>
          <w:rFonts w:ascii="Arial" w:hAnsi="Arial" w:cs="Arial"/>
        </w:rPr>
        <w:t>Tabelle 1</w:t>
      </w:r>
      <w:r w:rsidR="00251A61">
        <w:rPr>
          <w:rFonts w:ascii="Arial" w:hAnsi="Arial" w:cs="Arial"/>
        </w:rPr>
        <w:t>5</w:t>
      </w:r>
      <w:r w:rsidRPr="0000743B">
        <w:rPr>
          <w:rFonts w:ascii="Arial" w:hAnsi="Arial" w:cs="Arial"/>
        </w:rPr>
        <w:t>: Quelle TU Insight</w:t>
      </w:r>
    </w:p>
    <w:p w:rsidR="00611FA3" w:rsidRDefault="00A77E92" w:rsidP="00F90EB1">
      <w:pPr>
        <w:spacing w:after="0" w:line="240" w:lineRule="auto"/>
        <w:rPr>
          <w:rFonts w:ascii="Arial" w:hAnsi="Arial" w:cs="Arial"/>
        </w:rPr>
      </w:pPr>
      <w:r>
        <w:rPr>
          <w:rFonts w:ascii="Arial" w:hAnsi="Arial" w:cs="Arial"/>
        </w:rPr>
        <w:br w:type="column"/>
      </w:r>
    </w:p>
    <w:p w:rsidR="001C619E" w:rsidRPr="0000743B" w:rsidRDefault="001C619E" w:rsidP="00F90EB1">
      <w:pPr>
        <w:spacing w:after="0" w:line="240" w:lineRule="auto"/>
        <w:rPr>
          <w:rFonts w:ascii="Arial" w:hAnsi="Arial" w:cs="Arial"/>
        </w:rPr>
      </w:pPr>
    </w:p>
    <w:p w:rsidR="00611FA3" w:rsidRPr="0000743B" w:rsidRDefault="006C49A1" w:rsidP="00F90EB1">
      <w:pPr>
        <w:spacing w:after="0" w:line="240" w:lineRule="auto"/>
        <w:rPr>
          <w:rFonts w:ascii="Arial" w:hAnsi="Arial" w:cs="Arial"/>
        </w:rPr>
      </w:pPr>
      <w:r>
        <w:rPr>
          <w:noProof/>
          <w:lang w:eastAsia="de-AT"/>
        </w:rPr>
        <w:drawing>
          <wp:inline distT="0" distB="0" distL="0" distR="0" wp14:anchorId="347B6BAE" wp14:editId="7DDEB09F">
            <wp:extent cx="5759450" cy="4599110"/>
            <wp:effectExtent l="0" t="0" r="0" b="0"/>
            <wp:docPr id="37" name="Diagramm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11FA3" w:rsidRPr="0000743B" w:rsidRDefault="00611FA3" w:rsidP="00F90EB1">
      <w:pPr>
        <w:spacing w:after="0" w:line="240" w:lineRule="auto"/>
        <w:rPr>
          <w:rFonts w:ascii="Arial" w:hAnsi="Arial" w:cs="Arial"/>
        </w:rPr>
      </w:pPr>
    </w:p>
    <w:p w:rsidR="00F01968" w:rsidRDefault="00F01968" w:rsidP="00F90EB1">
      <w:pPr>
        <w:spacing w:after="0" w:line="240" w:lineRule="auto"/>
        <w:rPr>
          <w:rFonts w:ascii="Arial" w:hAnsi="Arial" w:cs="Arial"/>
        </w:rPr>
      </w:pPr>
    </w:p>
    <w:p w:rsidR="00611FA3" w:rsidRPr="0000743B" w:rsidRDefault="00097085" w:rsidP="00F90EB1">
      <w:pPr>
        <w:spacing w:after="0" w:line="240" w:lineRule="auto"/>
        <w:rPr>
          <w:rFonts w:ascii="Arial" w:hAnsi="Arial" w:cs="Arial"/>
        </w:rPr>
      </w:pPr>
      <w:r>
        <w:rPr>
          <w:rFonts w:ascii="Arial" w:hAnsi="Arial" w:cs="Arial"/>
        </w:rPr>
        <w:t>Graphik 28</w:t>
      </w:r>
      <w:r w:rsidRPr="00097085">
        <w:rPr>
          <w:rFonts w:ascii="Arial" w:hAnsi="Arial" w:cs="Arial"/>
        </w:rPr>
        <w:t>: Personal: Köpfe jährlich/ global finanziert; Quelle TU Insight</w:t>
      </w: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611FA3" w:rsidRPr="0000743B" w:rsidRDefault="00611FA3" w:rsidP="00F90EB1">
      <w:pPr>
        <w:spacing w:after="0" w:line="240" w:lineRule="auto"/>
        <w:rPr>
          <w:rFonts w:ascii="Arial" w:hAnsi="Arial" w:cs="Arial"/>
        </w:rPr>
      </w:pPr>
    </w:p>
    <w:p w:rsidR="00AC21EA" w:rsidRPr="0000743B" w:rsidRDefault="00AC21EA" w:rsidP="00F90EB1">
      <w:pPr>
        <w:spacing w:after="0" w:line="240" w:lineRule="auto"/>
        <w:rPr>
          <w:rFonts w:ascii="Arial" w:hAnsi="Arial" w:cs="Arial"/>
        </w:rPr>
      </w:pPr>
    </w:p>
    <w:p w:rsidR="00EC484C" w:rsidRPr="0000743B" w:rsidRDefault="00C16B71" w:rsidP="00F90EB1">
      <w:pPr>
        <w:spacing w:after="0" w:line="240" w:lineRule="auto"/>
        <w:rPr>
          <w:rFonts w:ascii="Arial" w:hAnsi="Arial" w:cs="Arial"/>
        </w:rPr>
      </w:pPr>
      <w:r w:rsidRPr="0000743B">
        <w:rPr>
          <w:rFonts w:ascii="Arial" w:hAnsi="Arial" w:cs="Arial"/>
        </w:rPr>
        <w:br w:type="page"/>
      </w:r>
    </w:p>
    <w:p w:rsidR="00EC484C" w:rsidRPr="00A77E92" w:rsidRDefault="00EC484C" w:rsidP="00F90EB1">
      <w:pPr>
        <w:pStyle w:val="berschrift2"/>
        <w:numPr>
          <w:ilvl w:val="1"/>
          <w:numId w:val="3"/>
        </w:numPr>
        <w:spacing w:before="0" w:line="240" w:lineRule="auto"/>
        <w:ind w:hanging="654"/>
        <w:rPr>
          <w:color w:val="4F81BD" w:themeColor="accent1"/>
        </w:rPr>
      </w:pPr>
      <w:bookmarkStart w:id="22" w:name="_Toc418770342"/>
      <w:r w:rsidRPr="00A77E92">
        <w:rPr>
          <w:color w:val="4F81BD" w:themeColor="accent1"/>
        </w:rPr>
        <w:lastRenderedPageBreak/>
        <w:t>Fakultät für Physik</w:t>
      </w:r>
      <w:bookmarkEnd w:id="22"/>
    </w:p>
    <w:p w:rsidR="001C619E" w:rsidRPr="0000743B" w:rsidRDefault="001C619E" w:rsidP="00F90EB1">
      <w:pPr>
        <w:spacing w:after="0" w:line="240" w:lineRule="auto"/>
        <w:rPr>
          <w:rFonts w:ascii="Arial" w:hAnsi="Arial" w:cs="Arial"/>
        </w:rPr>
      </w:pPr>
    </w:p>
    <w:p w:rsidR="00EC484C" w:rsidRDefault="00EC484C" w:rsidP="00F90EB1">
      <w:pPr>
        <w:spacing w:after="0" w:line="240" w:lineRule="auto"/>
        <w:rPr>
          <w:rFonts w:ascii="Arial" w:hAnsi="Arial" w:cs="Arial"/>
          <w:b/>
        </w:rPr>
      </w:pPr>
      <w:r w:rsidRPr="00A77E92">
        <w:rPr>
          <w:rFonts w:ascii="Arial" w:hAnsi="Arial" w:cs="Arial"/>
          <w:b/>
        </w:rPr>
        <w:t>Studienabschlüsse technische Physik</w:t>
      </w:r>
    </w:p>
    <w:p w:rsidR="001C619E" w:rsidRDefault="001C619E" w:rsidP="00F90EB1">
      <w:pPr>
        <w:spacing w:after="0" w:line="240" w:lineRule="auto"/>
        <w:rPr>
          <w:rFonts w:ascii="Arial" w:hAnsi="Arial" w:cs="Arial"/>
          <w:b/>
        </w:rPr>
      </w:pPr>
    </w:p>
    <w:p w:rsidR="00F01968" w:rsidRPr="00A77E92" w:rsidRDefault="00F01968" w:rsidP="00F90EB1">
      <w:pPr>
        <w:spacing w:after="0" w:line="240" w:lineRule="auto"/>
        <w:rPr>
          <w:rFonts w:ascii="Arial" w:hAnsi="Arial" w:cs="Arial"/>
          <w:b/>
        </w:rPr>
      </w:pPr>
    </w:p>
    <w:p w:rsidR="00EC484C" w:rsidRDefault="00EC484C" w:rsidP="00F90EB1">
      <w:pPr>
        <w:spacing w:after="0" w:line="240" w:lineRule="auto"/>
        <w:rPr>
          <w:rFonts w:ascii="Arial" w:hAnsi="Arial" w:cs="Arial"/>
        </w:rPr>
      </w:pPr>
      <w:r w:rsidRPr="0000743B">
        <w:rPr>
          <w:rFonts w:ascii="Arial" w:hAnsi="Arial" w:cs="Arial"/>
          <w:noProof/>
          <w:lang w:eastAsia="de-AT"/>
        </w:rPr>
        <w:drawing>
          <wp:inline distT="0" distB="0" distL="0" distR="0" wp14:anchorId="632ACFBA" wp14:editId="7C6FF818">
            <wp:extent cx="5082540" cy="3419475"/>
            <wp:effectExtent l="0" t="0" r="3810" b="0"/>
            <wp:docPr id="4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97085" w:rsidRDefault="00097085" w:rsidP="00F90EB1">
      <w:pPr>
        <w:spacing w:after="0" w:line="240" w:lineRule="auto"/>
        <w:rPr>
          <w:rFonts w:ascii="Arial" w:hAnsi="Arial" w:cs="Arial"/>
        </w:rPr>
      </w:pPr>
    </w:p>
    <w:p w:rsidR="00F01968" w:rsidRDefault="00F01968" w:rsidP="00F90EB1">
      <w:pPr>
        <w:spacing w:after="0" w:line="240" w:lineRule="auto"/>
        <w:rPr>
          <w:rFonts w:ascii="Arial" w:hAnsi="Arial" w:cs="Arial"/>
        </w:rPr>
      </w:pPr>
    </w:p>
    <w:p w:rsidR="00097085" w:rsidRPr="0000743B" w:rsidRDefault="00097085" w:rsidP="00F90EB1">
      <w:pPr>
        <w:spacing w:after="0" w:line="240" w:lineRule="auto"/>
        <w:rPr>
          <w:rFonts w:ascii="Arial" w:hAnsi="Arial" w:cs="Arial"/>
        </w:rPr>
      </w:pPr>
      <w:r w:rsidRPr="00097085">
        <w:rPr>
          <w:rFonts w:ascii="Arial" w:hAnsi="Arial" w:cs="Arial"/>
        </w:rPr>
        <w:t>Graphik 2</w:t>
      </w:r>
      <w:r>
        <w:rPr>
          <w:rFonts w:ascii="Arial" w:hAnsi="Arial" w:cs="Arial"/>
        </w:rPr>
        <w:t>9</w:t>
      </w:r>
      <w:r w:rsidRPr="00097085">
        <w:rPr>
          <w:rFonts w:ascii="Arial" w:hAnsi="Arial" w:cs="Arial"/>
        </w:rPr>
        <w:t>: Quelle TISS, eigene Auswertung</w:t>
      </w:r>
    </w:p>
    <w:p w:rsidR="00A77E92" w:rsidRDefault="00A77E92" w:rsidP="00F90EB1">
      <w:pPr>
        <w:pStyle w:val="KeinLeerraum"/>
      </w:pPr>
      <w:bookmarkStart w:id="23" w:name="_Toc377109402"/>
      <w:r>
        <w:br w:type="column"/>
      </w:r>
    </w:p>
    <w:p w:rsidR="00EC484C" w:rsidRPr="00A77E92" w:rsidRDefault="00EC484C" w:rsidP="00F90EB1">
      <w:pPr>
        <w:pStyle w:val="KeinLeerraum"/>
        <w:rPr>
          <w:rFonts w:ascii="Arial" w:hAnsi="Arial" w:cs="Arial"/>
          <w:b/>
        </w:rPr>
      </w:pPr>
      <w:r w:rsidRPr="00A77E92">
        <w:rPr>
          <w:rFonts w:ascii="Arial" w:hAnsi="Arial" w:cs="Arial"/>
          <w:b/>
        </w:rPr>
        <w:t>Personal: Köpfe / global finanziert</w:t>
      </w:r>
      <w:bookmarkEnd w:id="23"/>
    </w:p>
    <w:p w:rsidR="00EC484C" w:rsidRPr="0000743B" w:rsidRDefault="00EC484C" w:rsidP="00F90EB1">
      <w:pPr>
        <w:spacing w:after="0" w:line="240" w:lineRule="auto"/>
        <w:ind w:left="284"/>
        <w:jc w:val="both"/>
        <w:rPr>
          <w:rFonts w:ascii="Arial" w:hAnsi="Arial" w:cs="Arial"/>
        </w:rPr>
      </w:pPr>
    </w:p>
    <w:tbl>
      <w:tblPr>
        <w:tblW w:w="5507" w:type="dxa"/>
        <w:tblInd w:w="70" w:type="dxa"/>
        <w:tblCellMar>
          <w:left w:w="70" w:type="dxa"/>
          <w:right w:w="70" w:type="dxa"/>
        </w:tblCellMar>
        <w:tblLook w:val="04A0" w:firstRow="1" w:lastRow="0" w:firstColumn="1" w:lastColumn="0" w:noHBand="0" w:noVBand="1"/>
      </w:tblPr>
      <w:tblGrid>
        <w:gridCol w:w="3118"/>
        <w:gridCol w:w="617"/>
        <w:gridCol w:w="715"/>
        <w:gridCol w:w="1057"/>
      </w:tblGrid>
      <w:tr w:rsidR="00EC484C" w:rsidRPr="0000743B" w:rsidTr="00A77E92">
        <w:trPr>
          <w:trHeight w:val="227"/>
        </w:trPr>
        <w:tc>
          <w:tcPr>
            <w:tcW w:w="3118" w:type="dxa"/>
            <w:tcBorders>
              <w:top w:val="nil"/>
              <w:left w:val="nil"/>
              <w:bottom w:val="single" w:sz="4" w:space="0" w:color="95B3D7"/>
              <w:right w:val="nil"/>
            </w:tcBorders>
            <w:shd w:val="clear" w:color="DCE6F1" w:fill="DCE6F1"/>
            <w:noWrap/>
            <w:vAlign w:val="bottom"/>
            <w:hideMark/>
          </w:tcPr>
          <w:p w:rsidR="00EC484C" w:rsidRPr="0000743B" w:rsidRDefault="00EC484C" w:rsidP="00F90EB1">
            <w:pPr>
              <w:spacing w:after="0" w:line="240" w:lineRule="auto"/>
              <w:ind w:left="72"/>
              <w:rPr>
                <w:rFonts w:ascii="Arial" w:eastAsia="Times New Roman" w:hAnsi="Arial" w:cs="Arial"/>
                <w:b/>
                <w:bCs/>
                <w:color w:val="000000"/>
                <w:lang w:eastAsia="de-AT"/>
              </w:rPr>
            </w:pPr>
            <w:r w:rsidRPr="0000743B">
              <w:rPr>
                <w:rFonts w:ascii="Arial" w:eastAsia="Times New Roman" w:hAnsi="Arial" w:cs="Arial"/>
                <w:b/>
                <w:bCs/>
                <w:color w:val="000000"/>
                <w:lang w:eastAsia="de-AT"/>
              </w:rPr>
              <w:t>Köpfe Jährlich</w:t>
            </w:r>
          </w:p>
        </w:tc>
        <w:tc>
          <w:tcPr>
            <w:tcW w:w="617" w:type="dxa"/>
            <w:tcBorders>
              <w:top w:val="nil"/>
              <w:left w:val="nil"/>
              <w:bottom w:val="single" w:sz="4" w:space="0" w:color="95B3D7"/>
              <w:right w:val="nil"/>
            </w:tcBorders>
            <w:shd w:val="clear" w:color="DCE6F1" w:fill="DCE6F1"/>
            <w:noWrap/>
            <w:vAlign w:val="bottom"/>
            <w:hideMark/>
          </w:tcPr>
          <w:p w:rsidR="00EC484C" w:rsidRPr="0000743B" w:rsidRDefault="00EC484C"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w:t>
            </w:r>
          </w:p>
        </w:tc>
        <w:tc>
          <w:tcPr>
            <w:tcW w:w="715" w:type="dxa"/>
            <w:tcBorders>
              <w:top w:val="nil"/>
              <w:left w:val="nil"/>
              <w:bottom w:val="single" w:sz="4" w:space="0" w:color="95B3D7"/>
              <w:right w:val="nil"/>
            </w:tcBorders>
            <w:shd w:val="clear" w:color="DCE6F1" w:fill="DCE6F1"/>
            <w:noWrap/>
            <w:vAlign w:val="bottom"/>
            <w:hideMark/>
          </w:tcPr>
          <w:p w:rsidR="00EC484C" w:rsidRPr="0000743B" w:rsidRDefault="00EC484C"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Mann</w:t>
            </w:r>
          </w:p>
        </w:tc>
        <w:tc>
          <w:tcPr>
            <w:tcW w:w="1057" w:type="dxa"/>
            <w:tcBorders>
              <w:top w:val="nil"/>
              <w:left w:val="nil"/>
              <w:bottom w:val="single" w:sz="4" w:space="0" w:color="95B3D7"/>
              <w:right w:val="nil"/>
            </w:tcBorders>
            <w:shd w:val="clear" w:color="DCE6F1" w:fill="DCE6F1"/>
            <w:noWrap/>
            <w:vAlign w:val="bottom"/>
            <w:hideMark/>
          </w:tcPr>
          <w:p w:rsidR="00EC484C" w:rsidRPr="0000743B" w:rsidRDefault="00EC484C"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r>
      <w:tr w:rsidR="00EC484C" w:rsidRPr="0000743B" w:rsidTr="00A77E92">
        <w:trPr>
          <w:trHeight w:val="227"/>
        </w:trPr>
        <w:tc>
          <w:tcPr>
            <w:tcW w:w="3118" w:type="dxa"/>
            <w:tcBorders>
              <w:top w:val="nil"/>
              <w:left w:val="nil"/>
              <w:bottom w:val="single" w:sz="4" w:space="0" w:color="95B3D7"/>
              <w:right w:val="nil"/>
            </w:tcBorders>
            <w:shd w:val="clear" w:color="auto" w:fill="auto"/>
            <w:noWrap/>
            <w:vAlign w:val="bottom"/>
            <w:hideMark/>
          </w:tcPr>
          <w:p w:rsidR="00EC484C" w:rsidRPr="0000743B" w:rsidRDefault="00EC484C" w:rsidP="00F90EB1">
            <w:pPr>
              <w:spacing w:after="0" w:line="240" w:lineRule="auto"/>
              <w:ind w:left="72"/>
              <w:rPr>
                <w:rFonts w:ascii="Arial" w:eastAsia="Times New Roman" w:hAnsi="Arial" w:cs="Arial"/>
                <w:b/>
                <w:bCs/>
                <w:color w:val="000000"/>
                <w:lang w:eastAsia="de-AT"/>
              </w:rPr>
            </w:pPr>
            <w:r w:rsidRPr="0000743B">
              <w:rPr>
                <w:rFonts w:ascii="Arial" w:eastAsia="Times New Roman" w:hAnsi="Arial" w:cs="Arial"/>
                <w:b/>
                <w:bCs/>
                <w:color w:val="000000"/>
                <w:lang w:eastAsia="de-AT"/>
              </w:rPr>
              <w:t>§28</w:t>
            </w:r>
          </w:p>
        </w:tc>
        <w:tc>
          <w:tcPr>
            <w:tcW w:w="617" w:type="dxa"/>
            <w:tcBorders>
              <w:top w:val="nil"/>
              <w:left w:val="nil"/>
              <w:bottom w:val="single" w:sz="4" w:space="0" w:color="95B3D7"/>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50,7</w:t>
            </w:r>
          </w:p>
        </w:tc>
        <w:tc>
          <w:tcPr>
            <w:tcW w:w="715" w:type="dxa"/>
            <w:tcBorders>
              <w:top w:val="nil"/>
              <w:left w:val="nil"/>
              <w:bottom w:val="single" w:sz="4" w:space="0" w:color="95B3D7"/>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175,6</w:t>
            </w:r>
          </w:p>
        </w:tc>
        <w:tc>
          <w:tcPr>
            <w:tcW w:w="1057" w:type="dxa"/>
            <w:tcBorders>
              <w:top w:val="nil"/>
              <w:left w:val="nil"/>
              <w:bottom w:val="single" w:sz="4" w:space="0" w:color="95B3D7"/>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226,4</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 OEs</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50,7</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175,6</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226,4</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Fakultät Physik</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50,7</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175,6</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226,4</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Wissenschaftliches Personal</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11,6</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80,4</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92,0</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11,0</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13,0</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0,0</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4,7</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4,7</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24,7</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25,7</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rPr>
                <w:rFonts w:ascii="Arial" w:eastAsia="Times New Roman" w:hAnsi="Arial" w:cs="Arial"/>
                <w:color w:val="000000"/>
                <w:lang w:eastAsia="de-AT"/>
              </w:rPr>
            </w:pP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5,8</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5,8</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5,0</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18,2</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23,2</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4,0</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5,0</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9,0</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10,9</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PostDoc</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0,5</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2,6</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PreDoc</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0,2</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0,8</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 ohne Stud.Abschluss</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rPr>
                <w:rFonts w:ascii="Arial" w:eastAsia="Times New Roman" w:hAnsi="Arial" w:cs="Arial"/>
                <w:color w:val="000000"/>
                <w:lang w:eastAsia="de-AT"/>
              </w:rPr>
            </w:pP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Lehrpersonal</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10,7</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61,3</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72,0</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Lehrbeauftragte</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5,3</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6,3</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8,2</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43,0</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51,2</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1,5</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13,0</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14,5</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Allgemeines Personal</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28,4</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34,0</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62,4</w:t>
            </w:r>
          </w:p>
        </w:tc>
      </w:tr>
      <w:tr w:rsidR="00EC484C" w:rsidRPr="0000743B" w:rsidTr="00A77E92">
        <w:trPr>
          <w:trHeight w:val="227"/>
        </w:trPr>
        <w:tc>
          <w:tcPr>
            <w:tcW w:w="3118"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ind w:left="72"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61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28,4</w:t>
            </w:r>
          </w:p>
        </w:tc>
        <w:tc>
          <w:tcPr>
            <w:tcW w:w="715"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34,0</w:t>
            </w:r>
          </w:p>
        </w:tc>
        <w:tc>
          <w:tcPr>
            <w:tcW w:w="1057" w:type="dxa"/>
            <w:tcBorders>
              <w:top w:val="nil"/>
              <w:left w:val="nil"/>
              <w:bottom w:val="nil"/>
              <w:right w:val="nil"/>
            </w:tcBorders>
            <w:shd w:val="clear" w:color="auto" w:fill="auto"/>
            <w:noWrap/>
            <w:vAlign w:val="bottom"/>
            <w:hideMark/>
          </w:tcPr>
          <w:p w:rsidR="00EC484C" w:rsidRPr="0000743B" w:rsidRDefault="00EC484C"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62,4</w:t>
            </w:r>
          </w:p>
        </w:tc>
      </w:tr>
      <w:tr w:rsidR="00EC484C" w:rsidRPr="0000743B" w:rsidTr="00A77E92">
        <w:trPr>
          <w:trHeight w:val="227"/>
        </w:trPr>
        <w:tc>
          <w:tcPr>
            <w:tcW w:w="3118" w:type="dxa"/>
            <w:tcBorders>
              <w:top w:val="single" w:sz="4" w:space="0" w:color="95B3D7"/>
              <w:left w:val="nil"/>
              <w:bottom w:val="nil"/>
              <w:right w:val="nil"/>
            </w:tcBorders>
            <w:shd w:val="clear" w:color="DCE6F1" w:fill="DCE6F1"/>
            <w:noWrap/>
            <w:vAlign w:val="bottom"/>
            <w:hideMark/>
          </w:tcPr>
          <w:p w:rsidR="00EC484C" w:rsidRPr="0000743B" w:rsidRDefault="00EC484C" w:rsidP="00F90EB1">
            <w:pPr>
              <w:spacing w:after="0" w:line="240" w:lineRule="auto"/>
              <w:ind w:left="72"/>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c>
          <w:tcPr>
            <w:tcW w:w="617" w:type="dxa"/>
            <w:tcBorders>
              <w:top w:val="single" w:sz="4" w:space="0" w:color="95B3D7"/>
              <w:left w:val="nil"/>
              <w:bottom w:val="nil"/>
              <w:right w:val="nil"/>
            </w:tcBorders>
            <w:shd w:val="clear" w:color="DCE6F1" w:fill="DCE6F1"/>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50,7</w:t>
            </w:r>
          </w:p>
        </w:tc>
        <w:tc>
          <w:tcPr>
            <w:tcW w:w="715" w:type="dxa"/>
            <w:tcBorders>
              <w:top w:val="single" w:sz="4" w:space="0" w:color="95B3D7"/>
              <w:left w:val="nil"/>
              <w:bottom w:val="nil"/>
              <w:right w:val="nil"/>
            </w:tcBorders>
            <w:shd w:val="clear" w:color="DCE6F1" w:fill="DCE6F1"/>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175,6</w:t>
            </w:r>
          </w:p>
        </w:tc>
        <w:tc>
          <w:tcPr>
            <w:tcW w:w="1057" w:type="dxa"/>
            <w:tcBorders>
              <w:top w:val="single" w:sz="4" w:space="0" w:color="95B3D7"/>
              <w:left w:val="nil"/>
              <w:bottom w:val="nil"/>
              <w:right w:val="nil"/>
            </w:tcBorders>
            <w:shd w:val="clear" w:color="DCE6F1" w:fill="DCE6F1"/>
            <w:noWrap/>
            <w:vAlign w:val="bottom"/>
            <w:hideMark/>
          </w:tcPr>
          <w:p w:rsidR="00EC484C" w:rsidRPr="0000743B" w:rsidRDefault="00EC484C"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226,4</w:t>
            </w:r>
          </w:p>
        </w:tc>
      </w:tr>
    </w:tbl>
    <w:p w:rsidR="00EC484C" w:rsidRPr="0000743B" w:rsidRDefault="00EC484C" w:rsidP="00F90EB1">
      <w:pPr>
        <w:tabs>
          <w:tab w:val="left" w:pos="7513"/>
        </w:tabs>
        <w:spacing w:after="0" w:line="240" w:lineRule="auto"/>
        <w:ind w:left="284"/>
        <w:jc w:val="both"/>
        <w:rPr>
          <w:rFonts w:ascii="Arial" w:hAnsi="Arial" w:cs="Arial"/>
        </w:rPr>
      </w:pPr>
    </w:p>
    <w:p w:rsidR="00A77E92" w:rsidRDefault="00EC484C" w:rsidP="00F90EB1">
      <w:pPr>
        <w:spacing w:after="0" w:line="240" w:lineRule="auto"/>
        <w:rPr>
          <w:rFonts w:ascii="Arial" w:hAnsi="Arial" w:cs="Arial"/>
        </w:rPr>
      </w:pPr>
      <w:r w:rsidRPr="0000743B">
        <w:rPr>
          <w:rFonts w:ascii="Arial" w:hAnsi="Arial" w:cs="Arial"/>
        </w:rPr>
        <w:t>Tabelle 1</w:t>
      </w:r>
      <w:r w:rsidR="00251A61">
        <w:rPr>
          <w:rFonts w:ascii="Arial" w:hAnsi="Arial" w:cs="Arial"/>
        </w:rPr>
        <w:t>6</w:t>
      </w:r>
      <w:r w:rsidRPr="0000743B">
        <w:rPr>
          <w:rFonts w:ascii="Arial" w:hAnsi="Arial" w:cs="Arial"/>
        </w:rPr>
        <w:t>: Quelle TU Insight</w:t>
      </w:r>
    </w:p>
    <w:p w:rsidR="00EC484C" w:rsidRPr="0000743B" w:rsidRDefault="00A77E92" w:rsidP="00F90EB1">
      <w:pPr>
        <w:spacing w:after="0" w:line="240" w:lineRule="auto"/>
        <w:rPr>
          <w:rFonts w:ascii="Arial" w:hAnsi="Arial" w:cs="Arial"/>
        </w:rPr>
      </w:pPr>
      <w:r>
        <w:rPr>
          <w:rFonts w:ascii="Arial" w:hAnsi="Arial" w:cs="Arial"/>
        </w:rPr>
        <w:br w:type="column"/>
      </w:r>
    </w:p>
    <w:p w:rsidR="00EC484C" w:rsidRDefault="00EC484C" w:rsidP="00F90EB1">
      <w:pPr>
        <w:spacing w:after="0" w:line="240" w:lineRule="auto"/>
        <w:rPr>
          <w:rFonts w:ascii="Arial" w:hAnsi="Arial" w:cs="Arial"/>
        </w:rPr>
      </w:pPr>
    </w:p>
    <w:p w:rsidR="006C49A1" w:rsidRPr="0000743B" w:rsidRDefault="006C49A1" w:rsidP="00F90EB1">
      <w:pPr>
        <w:spacing w:after="0" w:line="240" w:lineRule="auto"/>
        <w:rPr>
          <w:rFonts w:ascii="Arial" w:hAnsi="Arial" w:cs="Arial"/>
        </w:rPr>
      </w:pPr>
      <w:r>
        <w:rPr>
          <w:noProof/>
          <w:lang w:eastAsia="de-AT"/>
        </w:rPr>
        <w:drawing>
          <wp:inline distT="0" distB="0" distL="0" distR="0" wp14:anchorId="6E8DB5A4" wp14:editId="4D7E3742">
            <wp:extent cx="5759450" cy="4599110"/>
            <wp:effectExtent l="0" t="0" r="0" b="0"/>
            <wp:docPr id="38" name="Diagramm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C619E" w:rsidRDefault="001C619E" w:rsidP="00F90EB1">
      <w:pPr>
        <w:spacing w:after="0" w:line="240" w:lineRule="auto"/>
        <w:rPr>
          <w:rFonts w:ascii="Arial" w:hAnsi="Arial" w:cs="Arial"/>
        </w:rPr>
      </w:pPr>
    </w:p>
    <w:p w:rsidR="00F01968" w:rsidRDefault="00F01968" w:rsidP="00F90EB1">
      <w:pPr>
        <w:spacing w:after="0" w:line="240" w:lineRule="auto"/>
        <w:rPr>
          <w:rFonts w:ascii="Arial" w:hAnsi="Arial" w:cs="Arial"/>
        </w:rPr>
      </w:pPr>
    </w:p>
    <w:p w:rsidR="00EC484C" w:rsidRPr="0000743B" w:rsidRDefault="00EC484C" w:rsidP="00F90EB1">
      <w:pPr>
        <w:spacing w:after="0" w:line="240" w:lineRule="auto"/>
        <w:rPr>
          <w:rFonts w:ascii="Arial" w:hAnsi="Arial" w:cs="Arial"/>
        </w:rPr>
      </w:pPr>
      <w:r w:rsidRPr="0000743B">
        <w:rPr>
          <w:rFonts w:ascii="Arial" w:hAnsi="Arial" w:cs="Arial"/>
        </w:rPr>
        <w:t>Graphik 3</w:t>
      </w:r>
      <w:r w:rsidR="00097085">
        <w:rPr>
          <w:rFonts w:ascii="Arial" w:hAnsi="Arial" w:cs="Arial"/>
        </w:rPr>
        <w:t>0</w:t>
      </w:r>
      <w:r w:rsidRPr="0000743B">
        <w:rPr>
          <w:rFonts w:ascii="Arial" w:hAnsi="Arial" w:cs="Arial"/>
        </w:rPr>
        <w:t>: Personal: Köpfe / global finanziert; Quelle TU Insight</w:t>
      </w:r>
    </w:p>
    <w:p w:rsidR="00EC484C" w:rsidRPr="0000743B" w:rsidRDefault="00EC484C" w:rsidP="00F90EB1">
      <w:pPr>
        <w:spacing w:after="0" w:line="240" w:lineRule="auto"/>
        <w:rPr>
          <w:rFonts w:ascii="Arial" w:hAnsi="Arial" w:cs="Arial"/>
        </w:rPr>
      </w:pPr>
      <w:r w:rsidRPr="0000743B">
        <w:rPr>
          <w:rFonts w:ascii="Arial" w:hAnsi="Arial" w:cs="Arial"/>
        </w:rPr>
        <w:br w:type="page"/>
      </w:r>
    </w:p>
    <w:p w:rsidR="00DE6C2E" w:rsidRPr="00B4748E" w:rsidRDefault="00DE6C2E" w:rsidP="00F90EB1">
      <w:pPr>
        <w:pStyle w:val="berschrift2"/>
        <w:numPr>
          <w:ilvl w:val="1"/>
          <w:numId w:val="3"/>
        </w:numPr>
        <w:spacing w:before="0" w:line="240" w:lineRule="auto"/>
        <w:ind w:hanging="654"/>
        <w:rPr>
          <w:color w:val="4F81BD" w:themeColor="accent1"/>
        </w:rPr>
      </w:pPr>
      <w:bookmarkStart w:id="24" w:name="_Toc418770343"/>
      <w:r w:rsidRPr="00B4748E">
        <w:rPr>
          <w:color w:val="4F81BD" w:themeColor="accent1"/>
        </w:rPr>
        <w:lastRenderedPageBreak/>
        <w:t>Fakultät für Technische Chemie</w:t>
      </w:r>
      <w:bookmarkEnd w:id="24"/>
    </w:p>
    <w:p w:rsidR="00DE6C2E" w:rsidRPr="0000743B" w:rsidRDefault="00DE6C2E" w:rsidP="00F90EB1">
      <w:pPr>
        <w:spacing w:after="0" w:line="240" w:lineRule="auto"/>
        <w:rPr>
          <w:rFonts w:ascii="Arial" w:hAnsi="Arial" w:cs="Arial"/>
        </w:rPr>
      </w:pPr>
    </w:p>
    <w:p w:rsidR="00673751" w:rsidRDefault="00DE6C2E" w:rsidP="00F90EB1">
      <w:pPr>
        <w:tabs>
          <w:tab w:val="left" w:pos="6804"/>
        </w:tabs>
        <w:spacing w:after="0" w:line="240" w:lineRule="auto"/>
        <w:rPr>
          <w:rFonts w:ascii="Arial" w:hAnsi="Arial" w:cs="Arial"/>
        </w:rPr>
      </w:pPr>
      <w:r w:rsidRPr="0000743B">
        <w:rPr>
          <w:rFonts w:ascii="Arial" w:hAnsi="Arial" w:cs="Arial"/>
          <w:noProof/>
          <w:lang w:eastAsia="de-AT"/>
        </w:rPr>
        <w:drawing>
          <wp:inline distT="0" distB="0" distL="0" distR="0" wp14:anchorId="7E1AC15B" wp14:editId="6378ACDA">
            <wp:extent cx="5081905" cy="3455035"/>
            <wp:effectExtent l="0" t="0" r="4445" b="0"/>
            <wp:docPr id="43" name="Diagramm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73751" w:rsidRDefault="00673751" w:rsidP="00F90EB1">
      <w:pPr>
        <w:tabs>
          <w:tab w:val="left" w:pos="6804"/>
        </w:tabs>
        <w:spacing w:after="0" w:line="240" w:lineRule="auto"/>
        <w:rPr>
          <w:rFonts w:ascii="Arial" w:hAnsi="Arial" w:cs="Arial"/>
        </w:rPr>
      </w:pPr>
    </w:p>
    <w:p w:rsidR="001C619E" w:rsidRDefault="00097085" w:rsidP="00F90EB1">
      <w:pPr>
        <w:tabs>
          <w:tab w:val="left" w:pos="6804"/>
        </w:tabs>
        <w:spacing w:after="0" w:line="240" w:lineRule="auto"/>
        <w:rPr>
          <w:rFonts w:ascii="Arial" w:hAnsi="Arial" w:cs="Arial"/>
        </w:rPr>
      </w:pPr>
      <w:r>
        <w:rPr>
          <w:rFonts w:ascii="Arial" w:hAnsi="Arial" w:cs="Arial"/>
        </w:rPr>
        <w:t>Graphik 31</w:t>
      </w:r>
      <w:r w:rsidRPr="00097085">
        <w:rPr>
          <w:rFonts w:ascii="Arial" w:hAnsi="Arial" w:cs="Arial"/>
        </w:rPr>
        <w:t>: Quelle TISS, eigene Auswertung</w:t>
      </w:r>
    </w:p>
    <w:p w:rsidR="001C619E" w:rsidRDefault="001C619E" w:rsidP="00F90EB1">
      <w:pPr>
        <w:tabs>
          <w:tab w:val="left" w:pos="6804"/>
        </w:tabs>
        <w:spacing w:after="0" w:line="240" w:lineRule="auto"/>
        <w:rPr>
          <w:rFonts w:ascii="Arial" w:hAnsi="Arial" w:cs="Arial"/>
        </w:rPr>
      </w:pPr>
    </w:p>
    <w:p w:rsidR="00097085" w:rsidRDefault="00097085" w:rsidP="00F90EB1">
      <w:pPr>
        <w:tabs>
          <w:tab w:val="left" w:pos="6804"/>
        </w:tabs>
        <w:spacing w:after="0" w:line="240" w:lineRule="auto"/>
        <w:rPr>
          <w:rFonts w:ascii="Arial" w:hAnsi="Arial" w:cs="Arial"/>
        </w:rPr>
      </w:pPr>
    </w:p>
    <w:p w:rsidR="006C49A1" w:rsidRPr="0000743B" w:rsidRDefault="006C49A1" w:rsidP="00F90EB1">
      <w:pPr>
        <w:tabs>
          <w:tab w:val="left" w:pos="6804"/>
        </w:tabs>
        <w:spacing w:after="0" w:line="240" w:lineRule="auto"/>
        <w:rPr>
          <w:rFonts w:ascii="Arial" w:hAnsi="Arial" w:cs="Arial"/>
        </w:rPr>
      </w:pPr>
      <w:r>
        <w:rPr>
          <w:noProof/>
          <w:lang w:eastAsia="de-AT"/>
        </w:rPr>
        <w:drawing>
          <wp:inline distT="0" distB="0" distL="0" distR="0" wp14:anchorId="278C1D82" wp14:editId="4554D6CC">
            <wp:extent cx="5759450" cy="4599110"/>
            <wp:effectExtent l="0" t="0" r="0" b="0"/>
            <wp:docPr id="46" name="Diagramm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C619E" w:rsidRDefault="001C619E" w:rsidP="00F90EB1">
      <w:pPr>
        <w:tabs>
          <w:tab w:val="left" w:pos="5387"/>
        </w:tabs>
        <w:spacing w:after="0" w:line="240" w:lineRule="auto"/>
        <w:rPr>
          <w:rFonts w:ascii="Arial" w:hAnsi="Arial" w:cs="Arial"/>
        </w:rPr>
      </w:pPr>
    </w:p>
    <w:p w:rsidR="00DE6C2E" w:rsidRPr="0000743B" w:rsidRDefault="00673751" w:rsidP="00F90EB1">
      <w:pPr>
        <w:tabs>
          <w:tab w:val="left" w:pos="5387"/>
        </w:tabs>
        <w:spacing w:after="0" w:line="240" w:lineRule="auto"/>
        <w:rPr>
          <w:rFonts w:ascii="Arial" w:hAnsi="Arial" w:cs="Arial"/>
        </w:rPr>
      </w:pPr>
      <w:r w:rsidRPr="0000743B">
        <w:rPr>
          <w:rFonts w:ascii="Arial" w:hAnsi="Arial" w:cs="Arial"/>
        </w:rPr>
        <w:t>Graphik 3</w:t>
      </w:r>
      <w:r w:rsidR="00097085">
        <w:rPr>
          <w:rFonts w:ascii="Arial" w:hAnsi="Arial" w:cs="Arial"/>
        </w:rPr>
        <w:t>2</w:t>
      </w:r>
      <w:r w:rsidRPr="0000743B">
        <w:rPr>
          <w:rFonts w:ascii="Arial" w:hAnsi="Arial" w:cs="Arial"/>
        </w:rPr>
        <w:t>: Personal: Köpfe / global finanziert; Quelle</w:t>
      </w:r>
      <w:r w:rsidRPr="0000743B">
        <w:rPr>
          <w:rFonts w:ascii="Arial" w:hAnsi="Arial" w:cs="Arial"/>
          <w:noProof/>
          <w:lang w:eastAsia="de-AT"/>
        </w:rPr>
        <mc:AlternateContent>
          <mc:Choice Requires="wps">
            <w:drawing>
              <wp:anchor distT="0" distB="0" distL="114300" distR="114300" simplePos="0" relativeHeight="251727872" behindDoc="0" locked="0" layoutInCell="1" allowOverlap="1" wp14:anchorId="62C13064" wp14:editId="286A55D4">
                <wp:simplePos x="0" y="0"/>
                <wp:positionH relativeFrom="column">
                  <wp:posOffset>5403850</wp:posOffset>
                </wp:positionH>
                <wp:positionV relativeFrom="paragraph">
                  <wp:posOffset>1966595</wp:posOffset>
                </wp:positionV>
                <wp:extent cx="800100" cy="200025"/>
                <wp:effectExtent l="0" t="0" r="0" b="9525"/>
                <wp:wrapNone/>
                <wp:docPr id="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solidFill>
                          <a:srgbClr val="FFFFFF"/>
                        </a:solidFill>
                        <a:ln w="9525">
                          <a:noFill/>
                          <a:miter lim="800000"/>
                          <a:headEnd/>
                          <a:tailEnd/>
                        </a:ln>
                      </wps:spPr>
                      <wps:txbx>
                        <w:txbxContent>
                          <w:p w:rsidR="00AE331C" w:rsidRDefault="00AE331C" w:rsidP="00673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C13064" id="_x0000_s1027" type="#_x0000_t202" style="position:absolute;margin-left:425.5pt;margin-top:154.85pt;width:63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" stroked="f">
                <v:textbox>
                  <w:txbxContent>
                    <w:p w:rsidR="00AE331C" w:rsidRDefault="00AE331C" w:rsidP="00673751"/>
                  </w:txbxContent>
                </v:textbox>
              </v:shape>
            </w:pict>
          </mc:Fallback>
        </mc:AlternateContent>
      </w:r>
      <w:r w:rsidRPr="0000743B">
        <w:rPr>
          <w:rFonts w:ascii="Arial" w:hAnsi="Arial" w:cs="Arial"/>
        </w:rPr>
        <w:t xml:space="preserve"> TU Insight</w:t>
      </w:r>
      <w:r>
        <w:rPr>
          <w:rFonts w:ascii="Arial" w:hAnsi="Arial" w:cs="Arial"/>
        </w:rPr>
        <w:br w:type="column"/>
      </w:r>
    </w:p>
    <w:p w:rsidR="00DE6C2E" w:rsidRPr="00C4736B" w:rsidRDefault="00DE6C2E" w:rsidP="00F90EB1">
      <w:pPr>
        <w:spacing w:after="0" w:line="240" w:lineRule="auto"/>
        <w:rPr>
          <w:rFonts w:ascii="Arial" w:hAnsi="Arial" w:cs="Arial"/>
          <w:b/>
        </w:rPr>
      </w:pPr>
      <w:bookmarkStart w:id="25" w:name="_Toc377542150"/>
      <w:r w:rsidRPr="00C4736B">
        <w:rPr>
          <w:rFonts w:ascii="Arial" w:hAnsi="Arial" w:cs="Arial"/>
          <w:b/>
        </w:rPr>
        <w:t>Personal: Köpfe / global finanziert</w:t>
      </w:r>
      <w:bookmarkEnd w:id="25"/>
    </w:p>
    <w:p w:rsidR="00DE6C2E" w:rsidRPr="0000743B" w:rsidRDefault="00DE6C2E" w:rsidP="00F90EB1">
      <w:pPr>
        <w:tabs>
          <w:tab w:val="left" w:pos="284"/>
        </w:tabs>
        <w:spacing w:after="0" w:line="240" w:lineRule="auto"/>
        <w:jc w:val="both"/>
        <w:rPr>
          <w:rFonts w:ascii="Arial" w:hAnsi="Arial" w:cs="Arial"/>
        </w:rPr>
      </w:pPr>
    </w:p>
    <w:tbl>
      <w:tblPr>
        <w:tblW w:w="5366" w:type="dxa"/>
        <w:tblInd w:w="70" w:type="dxa"/>
        <w:tblCellMar>
          <w:left w:w="70" w:type="dxa"/>
          <w:right w:w="70" w:type="dxa"/>
        </w:tblCellMar>
        <w:tblLook w:val="04A0" w:firstRow="1" w:lastRow="0" w:firstColumn="1" w:lastColumn="0" w:noHBand="0" w:noVBand="1"/>
      </w:tblPr>
      <w:tblGrid>
        <w:gridCol w:w="2977"/>
        <w:gridCol w:w="617"/>
        <w:gridCol w:w="715"/>
        <w:gridCol w:w="1057"/>
      </w:tblGrid>
      <w:tr w:rsidR="00DE6C2E" w:rsidRPr="0000743B" w:rsidTr="00673751">
        <w:trPr>
          <w:trHeight w:val="227"/>
        </w:trPr>
        <w:tc>
          <w:tcPr>
            <w:tcW w:w="2977" w:type="dxa"/>
            <w:tcBorders>
              <w:top w:val="nil"/>
              <w:left w:val="nil"/>
              <w:bottom w:val="single" w:sz="4" w:space="0" w:color="95B3D7"/>
              <w:right w:val="nil"/>
            </w:tcBorders>
            <w:shd w:val="clear" w:color="DCE6F1" w:fill="DCE6F1"/>
            <w:noWrap/>
            <w:vAlign w:val="bottom"/>
            <w:hideMark/>
          </w:tcPr>
          <w:p w:rsidR="00DE6C2E" w:rsidRPr="0000743B" w:rsidRDefault="00DE6C2E"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Köpfe Jährlich</w:t>
            </w:r>
          </w:p>
        </w:tc>
        <w:tc>
          <w:tcPr>
            <w:tcW w:w="617" w:type="dxa"/>
            <w:tcBorders>
              <w:top w:val="nil"/>
              <w:left w:val="nil"/>
              <w:bottom w:val="single" w:sz="4" w:space="0" w:color="95B3D7"/>
              <w:right w:val="nil"/>
            </w:tcBorders>
            <w:shd w:val="clear" w:color="DCE6F1" w:fill="DCE6F1"/>
            <w:noWrap/>
            <w:vAlign w:val="bottom"/>
            <w:hideMark/>
          </w:tcPr>
          <w:p w:rsidR="00DE6C2E" w:rsidRPr="0000743B" w:rsidRDefault="00DE6C2E"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Frau</w:t>
            </w:r>
          </w:p>
        </w:tc>
        <w:tc>
          <w:tcPr>
            <w:tcW w:w="715" w:type="dxa"/>
            <w:tcBorders>
              <w:top w:val="nil"/>
              <w:left w:val="nil"/>
              <w:bottom w:val="single" w:sz="4" w:space="0" w:color="95B3D7"/>
              <w:right w:val="nil"/>
            </w:tcBorders>
            <w:shd w:val="clear" w:color="DCE6F1" w:fill="DCE6F1"/>
            <w:noWrap/>
            <w:vAlign w:val="bottom"/>
            <w:hideMark/>
          </w:tcPr>
          <w:p w:rsidR="00DE6C2E" w:rsidRPr="0000743B" w:rsidRDefault="00DE6C2E"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Mann</w:t>
            </w:r>
          </w:p>
        </w:tc>
        <w:tc>
          <w:tcPr>
            <w:tcW w:w="1057" w:type="dxa"/>
            <w:tcBorders>
              <w:top w:val="nil"/>
              <w:left w:val="nil"/>
              <w:bottom w:val="single" w:sz="4" w:space="0" w:color="95B3D7"/>
              <w:right w:val="nil"/>
            </w:tcBorders>
            <w:shd w:val="clear" w:color="DCE6F1" w:fill="DCE6F1"/>
            <w:noWrap/>
            <w:vAlign w:val="bottom"/>
            <w:hideMark/>
          </w:tcPr>
          <w:p w:rsidR="00DE6C2E" w:rsidRPr="0000743B" w:rsidRDefault="00DE6C2E"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r>
      <w:tr w:rsidR="00DE6C2E" w:rsidRPr="0000743B" w:rsidTr="00673751">
        <w:trPr>
          <w:trHeight w:val="227"/>
        </w:trPr>
        <w:tc>
          <w:tcPr>
            <w:tcW w:w="2977" w:type="dxa"/>
            <w:tcBorders>
              <w:top w:val="nil"/>
              <w:left w:val="nil"/>
              <w:bottom w:val="single" w:sz="4" w:space="0" w:color="95B3D7"/>
              <w:right w:val="nil"/>
            </w:tcBorders>
            <w:shd w:val="clear" w:color="auto" w:fill="auto"/>
            <w:noWrap/>
            <w:vAlign w:val="bottom"/>
            <w:hideMark/>
          </w:tcPr>
          <w:p w:rsidR="00DE6C2E" w:rsidRPr="0000743B" w:rsidRDefault="00DE6C2E"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§28</w:t>
            </w:r>
          </w:p>
        </w:tc>
        <w:tc>
          <w:tcPr>
            <w:tcW w:w="617" w:type="dxa"/>
            <w:tcBorders>
              <w:top w:val="nil"/>
              <w:left w:val="nil"/>
              <w:bottom w:val="single" w:sz="4" w:space="0" w:color="95B3D7"/>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69,9</w:t>
            </w:r>
          </w:p>
        </w:tc>
        <w:tc>
          <w:tcPr>
            <w:tcW w:w="715" w:type="dxa"/>
            <w:tcBorders>
              <w:top w:val="nil"/>
              <w:left w:val="nil"/>
              <w:bottom w:val="single" w:sz="4" w:space="0" w:color="95B3D7"/>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142,9</w:t>
            </w:r>
          </w:p>
        </w:tc>
        <w:tc>
          <w:tcPr>
            <w:tcW w:w="1057" w:type="dxa"/>
            <w:tcBorders>
              <w:top w:val="nil"/>
              <w:left w:val="nil"/>
              <w:bottom w:val="single" w:sz="4" w:space="0" w:color="95B3D7"/>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212,8</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 OEs</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69,9</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142,9</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212,8</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Fakultät Techn. Chemie</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69,9</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142,9</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212,8</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Wissenschaftliches Personal</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25,4</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86,5</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111,9</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ProfessorInnen</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rPr>
                <w:rFonts w:ascii="Arial" w:eastAsia="Times New Roman" w:hAnsi="Arial" w:cs="Arial"/>
                <w:color w:val="000000"/>
                <w:lang w:eastAsia="de-AT"/>
              </w:rPr>
            </w:pP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10,4</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10,4</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Laufbahnstellen</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2,0</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DozentInnen</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3,0</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27,5</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30,5</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Senior Scientist</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0,1</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1,2</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6,2</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16,4</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22,6</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AssistentInnen</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rPr>
                <w:rFonts w:ascii="Arial" w:eastAsia="Times New Roman" w:hAnsi="Arial" w:cs="Arial"/>
                <w:color w:val="000000"/>
                <w:lang w:eastAsia="de-AT"/>
              </w:rPr>
            </w:pP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7,0</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7,0</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PreDoc</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13,3</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16,0</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29,3</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PostDoc</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0,2</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1,7</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ProjektassistentInnen PreDoc</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0,2</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1,5</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Projektass. ohne Stud.Abschluss</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0,3</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0,6</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0,8</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StudienassistentInnen</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0,2</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0,4</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0,5</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VB des wiss. Dienstes</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3,0</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4,0</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Lehrpersonal</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15,3</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28,3</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43,6</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Lehrbeauftragte</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1,0</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3,8</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Senior Lecturer</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rPr>
                <w:rFonts w:ascii="Arial" w:eastAsia="Times New Roman" w:hAnsi="Arial" w:cs="Arial"/>
                <w:color w:val="000000"/>
                <w:lang w:eastAsia="de-AT"/>
              </w:rPr>
            </w:pP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0,3</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0,3</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TutorInnen</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13,8</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19,8</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33,6</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Externes Lehrpersonal</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0,5</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5,4</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5,9</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Allgemeines Personal</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29,1</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28,2</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57,3</w:t>
            </w:r>
          </w:p>
        </w:tc>
      </w:tr>
      <w:tr w:rsidR="00DE6C2E" w:rsidRPr="0000743B" w:rsidTr="00673751">
        <w:trPr>
          <w:trHeight w:val="227"/>
        </w:trPr>
        <w:tc>
          <w:tcPr>
            <w:tcW w:w="297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Allgemeines Personal</w:t>
            </w:r>
          </w:p>
        </w:tc>
        <w:tc>
          <w:tcPr>
            <w:tcW w:w="61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29,1</w:t>
            </w:r>
          </w:p>
        </w:tc>
        <w:tc>
          <w:tcPr>
            <w:tcW w:w="715"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28,2</w:t>
            </w:r>
          </w:p>
        </w:tc>
        <w:tc>
          <w:tcPr>
            <w:tcW w:w="1057" w:type="dxa"/>
            <w:tcBorders>
              <w:top w:val="nil"/>
              <w:left w:val="nil"/>
              <w:bottom w:val="nil"/>
              <w:right w:val="nil"/>
            </w:tcBorders>
            <w:shd w:val="clear" w:color="auto" w:fill="auto"/>
            <w:noWrap/>
            <w:vAlign w:val="bottom"/>
            <w:hideMark/>
          </w:tcPr>
          <w:p w:rsidR="00DE6C2E" w:rsidRPr="0000743B" w:rsidRDefault="00DE6C2E" w:rsidP="00F90EB1">
            <w:pPr>
              <w:spacing w:after="0" w:line="240" w:lineRule="auto"/>
              <w:jc w:val="right"/>
              <w:rPr>
                <w:rFonts w:ascii="Arial" w:eastAsia="Times New Roman" w:hAnsi="Arial" w:cs="Arial"/>
                <w:color w:val="000000"/>
                <w:lang w:eastAsia="de-AT"/>
              </w:rPr>
            </w:pPr>
            <w:r w:rsidRPr="0000743B">
              <w:rPr>
                <w:rFonts w:ascii="Arial" w:eastAsia="Times New Roman" w:hAnsi="Arial" w:cs="Arial"/>
                <w:color w:val="000000"/>
                <w:lang w:eastAsia="de-AT"/>
              </w:rPr>
              <w:t>57,3</w:t>
            </w:r>
          </w:p>
        </w:tc>
      </w:tr>
      <w:tr w:rsidR="00DE6C2E" w:rsidRPr="0000743B" w:rsidTr="00673751">
        <w:trPr>
          <w:trHeight w:val="227"/>
        </w:trPr>
        <w:tc>
          <w:tcPr>
            <w:tcW w:w="2977" w:type="dxa"/>
            <w:tcBorders>
              <w:top w:val="single" w:sz="4" w:space="0" w:color="95B3D7"/>
              <w:left w:val="nil"/>
              <w:bottom w:val="nil"/>
              <w:right w:val="nil"/>
            </w:tcBorders>
            <w:shd w:val="clear" w:color="DCE6F1" w:fill="DCE6F1"/>
            <w:noWrap/>
            <w:vAlign w:val="bottom"/>
            <w:hideMark/>
          </w:tcPr>
          <w:p w:rsidR="00DE6C2E" w:rsidRPr="0000743B" w:rsidRDefault="00DE6C2E"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Gesamtergebnis</w:t>
            </w:r>
          </w:p>
        </w:tc>
        <w:tc>
          <w:tcPr>
            <w:tcW w:w="617" w:type="dxa"/>
            <w:tcBorders>
              <w:top w:val="single" w:sz="4" w:space="0" w:color="95B3D7"/>
              <w:left w:val="nil"/>
              <w:bottom w:val="nil"/>
              <w:right w:val="nil"/>
            </w:tcBorders>
            <w:shd w:val="clear" w:color="DCE6F1" w:fill="DCE6F1"/>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69,9</w:t>
            </w:r>
          </w:p>
        </w:tc>
        <w:tc>
          <w:tcPr>
            <w:tcW w:w="715" w:type="dxa"/>
            <w:tcBorders>
              <w:top w:val="single" w:sz="4" w:space="0" w:color="95B3D7"/>
              <w:left w:val="nil"/>
              <w:bottom w:val="nil"/>
              <w:right w:val="nil"/>
            </w:tcBorders>
            <w:shd w:val="clear" w:color="DCE6F1" w:fill="DCE6F1"/>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142,9</w:t>
            </w:r>
          </w:p>
        </w:tc>
        <w:tc>
          <w:tcPr>
            <w:tcW w:w="1057" w:type="dxa"/>
            <w:tcBorders>
              <w:top w:val="single" w:sz="4" w:space="0" w:color="95B3D7"/>
              <w:left w:val="nil"/>
              <w:bottom w:val="nil"/>
              <w:right w:val="nil"/>
            </w:tcBorders>
            <w:shd w:val="clear" w:color="DCE6F1" w:fill="DCE6F1"/>
            <w:noWrap/>
            <w:vAlign w:val="bottom"/>
            <w:hideMark/>
          </w:tcPr>
          <w:p w:rsidR="00DE6C2E" w:rsidRPr="0000743B" w:rsidRDefault="00DE6C2E" w:rsidP="00F90EB1">
            <w:pPr>
              <w:spacing w:after="0" w:line="240" w:lineRule="auto"/>
              <w:jc w:val="right"/>
              <w:rPr>
                <w:rFonts w:ascii="Arial" w:eastAsia="Times New Roman" w:hAnsi="Arial" w:cs="Arial"/>
                <w:b/>
                <w:bCs/>
                <w:color w:val="000000"/>
                <w:lang w:eastAsia="de-AT"/>
              </w:rPr>
            </w:pPr>
            <w:r w:rsidRPr="0000743B">
              <w:rPr>
                <w:rFonts w:ascii="Arial" w:eastAsia="Times New Roman" w:hAnsi="Arial" w:cs="Arial"/>
                <w:b/>
                <w:bCs/>
                <w:color w:val="000000"/>
                <w:lang w:eastAsia="de-AT"/>
              </w:rPr>
              <w:t>212,8</w:t>
            </w:r>
          </w:p>
        </w:tc>
      </w:tr>
    </w:tbl>
    <w:p w:rsidR="001C619E" w:rsidRDefault="001C619E" w:rsidP="00F90EB1">
      <w:pPr>
        <w:tabs>
          <w:tab w:val="left" w:pos="284"/>
        </w:tabs>
        <w:spacing w:after="0" w:line="240" w:lineRule="auto"/>
        <w:jc w:val="both"/>
        <w:rPr>
          <w:rFonts w:ascii="Arial" w:hAnsi="Arial" w:cs="Arial"/>
        </w:rPr>
      </w:pPr>
    </w:p>
    <w:p w:rsidR="00C16B71" w:rsidRPr="0000743B" w:rsidRDefault="00673751" w:rsidP="00F90EB1">
      <w:pPr>
        <w:tabs>
          <w:tab w:val="left" w:pos="284"/>
        </w:tabs>
        <w:spacing w:after="0" w:line="240" w:lineRule="auto"/>
        <w:jc w:val="both"/>
        <w:rPr>
          <w:rFonts w:ascii="Arial" w:hAnsi="Arial" w:cs="Arial"/>
        </w:rPr>
      </w:pPr>
      <w:r>
        <w:rPr>
          <w:rFonts w:ascii="Arial" w:hAnsi="Arial" w:cs="Arial"/>
        </w:rPr>
        <w:t>Tabelle 1</w:t>
      </w:r>
      <w:r w:rsidR="00251A61">
        <w:rPr>
          <w:rFonts w:ascii="Arial" w:hAnsi="Arial" w:cs="Arial"/>
        </w:rPr>
        <w:t>7</w:t>
      </w:r>
      <w:r>
        <w:rPr>
          <w:rFonts w:ascii="Arial" w:hAnsi="Arial" w:cs="Arial"/>
        </w:rPr>
        <w:t>: Quelle TU Insigh</w:t>
      </w:r>
    </w:p>
    <w:p w:rsidR="00494F2E" w:rsidRPr="0000743B" w:rsidRDefault="001C619E" w:rsidP="00F90EB1">
      <w:pPr>
        <w:spacing w:after="0" w:line="240" w:lineRule="auto"/>
        <w:jc w:val="both"/>
        <w:rPr>
          <w:rFonts w:ascii="Arial" w:hAnsi="Arial" w:cs="Arial"/>
        </w:rPr>
      </w:pPr>
      <w:r>
        <w:rPr>
          <w:rFonts w:ascii="Arial" w:hAnsi="Arial" w:cs="Arial"/>
        </w:rPr>
        <w:br w:type="column"/>
      </w:r>
    </w:p>
    <w:p w:rsidR="0024251D" w:rsidRPr="00673751" w:rsidRDefault="0024251D" w:rsidP="00F90EB1">
      <w:pPr>
        <w:pStyle w:val="KeinLeerraum"/>
        <w:rPr>
          <w:rFonts w:ascii="Arial" w:hAnsi="Arial" w:cs="Arial"/>
          <w:b/>
        </w:rPr>
      </w:pPr>
      <w:r w:rsidRPr="00673751">
        <w:rPr>
          <w:rFonts w:ascii="Arial" w:hAnsi="Arial" w:cs="Arial"/>
          <w:b/>
        </w:rPr>
        <w:t>Zu den verwendeten Daten:</w:t>
      </w:r>
    </w:p>
    <w:p w:rsidR="0024251D" w:rsidRPr="0000743B" w:rsidRDefault="0024251D" w:rsidP="00F90EB1">
      <w:pPr>
        <w:spacing w:after="0" w:line="240" w:lineRule="auto"/>
        <w:jc w:val="both"/>
        <w:rPr>
          <w:rFonts w:ascii="Arial" w:hAnsi="Arial" w:cs="Arial"/>
        </w:rPr>
      </w:pPr>
    </w:p>
    <w:p w:rsidR="0024251D" w:rsidRPr="0000743B" w:rsidRDefault="0024251D" w:rsidP="00F90EB1">
      <w:pPr>
        <w:spacing w:after="0" w:line="240" w:lineRule="auto"/>
        <w:jc w:val="both"/>
        <w:rPr>
          <w:rFonts w:ascii="Arial" w:hAnsi="Arial" w:cs="Arial"/>
        </w:rPr>
      </w:pPr>
      <w:r w:rsidRPr="0000743B">
        <w:rPr>
          <w:rFonts w:ascii="Arial" w:hAnsi="Arial" w:cs="Arial"/>
        </w:rPr>
        <w:t xml:space="preserve">Die in den Tabellen angeführten </w:t>
      </w:r>
      <w:r w:rsidRPr="0000743B">
        <w:rPr>
          <w:rFonts w:ascii="Arial" w:hAnsi="Arial" w:cs="Arial"/>
          <w:b/>
        </w:rPr>
        <w:t>Personengruppen</w:t>
      </w:r>
      <w:r w:rsidRPr="0000743B">
        <w:rPr>
          <w:rFonts w:ascii="Arial" w:hAnsi="Arial" w:cs="Arial"/>
        </w:rPr>
        <w:t xml:space="preserve"> sind wie folgt charakterisiert:</w:t>
      </w:r>
    </w:p>
    <w:p w:rsidR="0024251D" w:rsidRPr="0000743B" w:rsidRDefault="0024251D" w:rsidP="00F90EB1">
      <w:pPr>
        <w:spacing w:after="0" w:line="240" w:lineRule="auto"/>
        <w:rPr>
          <w:rFonts w:ascii="Arial" w:hAnsi="Arial" w:cs="Arial"/>
        </w:rPr>
        <w:sectPr w:rsidR="0024251D" w:rsidRPr="0000743B" w:rsidSect="0024251D">
          <w:headerReference w:type="default" r:id="rId45"/>
          <w:footerReference w:type="default" r:id="rId46"/>
          <w:type w:val="continuous"/>
          <w:pgSz w:w="11906" w:h="16838"/>
          <w:pgMar w:top="284" w:right="1418" w:bottom="284" w:left="1418" w:header="709" w:footer="709" w:gutter="0"/>
          <w:cols w:space="708"/>
          <w:titlePg/>
          <w:docGrid w:linePitch="360"/>
        </w:sectPr>
      </w:pPr>
    </w:p>
    <w:p w:rsidR="0024251D" w:rsidRPr="0000743B" w:rsidRDefault="0024251D" w:rsidP="00F90EB1">
      <w:pPr>
        <w:spacing w:after="0" w:line="240" w:lineRule="auto"/>
        <w:rPr>
          <w:rFonts w:ascii="Arial" w:hAnsi="Arial" w:cs="Arial"/>
        </w:rPr>
      </w:pPr>
    </w:p>
    <w:tbl>
      <w:tblPr>
        <w:tblW w:w="0" w:type="auto"/>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87"/>
        <w:gridCol w:w="992"/>
      </w:tblGrid>
      <w:tr w:rsidR="0024251D" w:rsidRPr="0000743B" w:rsidTr="006D23C5">
        <w:trPr>
          <w:trHeight w:val="300"/>
        </w:trPr>
        <w:tc>
          <w:tcPr>
            <w:tcW w:w="2687" w:type="dxa"/>
            <w:tcBorders>
              <w:top w:val="single" w:sz="4"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ProfessorInnen</w:t>
            </w:r>
          </w:p>
        </w:tc>
        <w:tc>
          <w:tcPr>
            <w:tcW w:w="992" w:type="dxa"/>
            <w:tcBorders>
              <w:top w:val="single" w:sz="4" w:space="0" w:color="auto"/>
              <w:bottom w:val="single" w:sz="6" w:space="0" w:color="auto"/>
            </w:tcBorders>
            <w:shd w:val="clear" w:color="auto" w:fill="DDEBF7"/>
            <w:noWrap/>
            <w:vAlign w:val="bottom"/>
            <w:hideMark/>
          </w:tcPr>
          <w:p w:rsidR="0024251D" w:rsidRPr="0000743B" w:rsidRDefault="0024251D" w:rsidP="00F90EB1">
            <w:pPr>
              <w:spacing w:after="0" w:line="240" w:lineRule="auto"/>
              <w:rPr>
                <w:rFonts w:ascii="Arial" w:eastAsia="Times New Roman" w:hAnsi="Arial" w:cs="Arial"/>
                <w:b/>
                <w:bCs/>
                <w:color w:val="000000"/>
                <w:lang w:eastAsia="de-AT"/>
              </w:rPr>
            </w:pPr>
          </w:p>
        </w:tc>
      </w:tr>
      <w:tr w:rsidR="0024251D" w:rsidRPr="0000743B" w:rsidTr="0072137A">
        <w:trPr>
          <w:trHeight w:val="300"/>
        </w:trPr>
        <w:tc>
          <w:tcPr>
            <w:tcW w:w="2687" w:type="dxa"/>
            <w:tcBorders>
              <w:top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Univ.Prof.</w:t>
            </w:r>
          </w:p>
        </w:tc>
        <w:tc>
          <w:tcPr>
            <w:tcW w:w="992" w:type="dxa"/>
            <w:tcBorders>
              <w:top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Beamte</w:t>
            </w:r>
          </w:p>
        </w:tc>
      </w:tr>
      <w:tr w:rsidR="0024251D" w:rsidRPr="0000743B" w:rsidTr="0072137A">
        <w:trPr>
          <w:trHeight w:val="300"/>
        </w:trPr>
        <w:tc>
          <w:tcPr>
            <w:tcW w:w="2687" w:type="dxa"/>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Vertragsprof.</w:t>
            </w:r>
          </w:p>
        </w:tc>
        <w:tc>
          <w:tcPr>
            <w:tcW w:w="992" w:type="dxa"/>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72137A">
        <w:trPr>
          <w:trHeight w:val="300"/>
        </w:trPr>
        <w:tc>
          <w:tcPr>
            <w:tcW w:w="2687" w:type="dxa"/>
            <w:tcBorders>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p>
        </w:tc>
        <w:tc>
          <w:tcPr>
            <w:tcW w:w="992" w:type="dxa"/>
            <w:tcBorders>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VB</w:t>
            </w:r>
          </w:p>
        </w:tc>
      </w:tr>
      <w:tr w:rsidR="0024251D" w:rsidRPr="0000743B" w:rsidTr="006D23C5">
        <w:trPr>
          <w:trHeight w:val="300"/>
        </w:trPr>
        <w:tc>
          <w:tcPr>
            <w:tcW w:w="2687"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Laufbahnstellen</w:t>
            </w:r>
          </w:p>
        </w:tc>
        <w:tc>
          <w:tcPr>
            <w:tcW w:w="992"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p>
        </w:tc>
      </w:tr>
      <w:tr w:rsidR="0024251D" w:rsidRPr="0000743B" w:rsidTr="0072137A">
        <w:trPr>
          <w:trHeight w:val="300"/>
        </w:trPr>
        <w:tc>
          <w:tcPr>
            <w:tcW w:w="2687" w:type="dxa"/>
            <w:tcBorders>
              <w:top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Associate Prof.</w:t>
            </w:r>
          </w:p>
        </w:tc>
        <w:tc>
          <w:tcPr>
            <w:tcW w:w="992" w:type="dxa"/>
            <w:tcBorders>
              <w:top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72137A">
        <w:trPr>
          <w:trHeight w:val="300"/>
        </w:trPr>
        <w:tc>
          <w:tcPr>
            <w:tcW w:w="2687" w:type="dxa"/>
            <w:tcBorders>
              <w:bottom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Assistant Prof.</w:t>
            </w:r>
          </w:p>
        </w:tc>
        <w:tc>
          <w:tcPr>
            <w:tcW w:w="992" w:type="dxa"/>
            <w:tcBorders>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6D23C5">
        <w:trPr>
          <w:trHeight w:val="300"/>
        </w:trPr>
        <w:tc>
          <w:tcPr>
            <w:tcW w:w="2687"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StaffScientist</w:t>
            </w:r>
          </w:p>
        </w:tc>
        <w:tc>
          <w:tcPr>
            <w:tcW w:w="992"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p>
        </w:tc>
      </w:tr>
      <w:tr w:rsidR="0024251D" w:rsidRPr="0000743B" w:rsidTr="0072137A">
        <w:trPr>
          <w:trHeight w:val="300"/>
        </w:trPr>
        <w:tc>
          <w:tcPr>
            <w:tcW w:w="2687"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p>
        </w:tc>
        <w:tc>
          <w:tcPr>
            <w:tcW w:w="992"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VB</w:t>
            </w:r>
          </w:p>
        </w:tc>
      </w:tr>
      <w:tr w:rsidR="0024251D" w:rsidRPr="0000743B" w:rsidTr="006D23C5">
        <w:trPr>
          <w:trHeight w:val="300"/>
        </w:trPr>
        <w:tc>
          <w:tcPr>
            <w:tcW w:w="2687"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DozentInnen</w:t>
            </w:r>
          </w:p>
        </w:tc>
        <w:tc>
          <w:tcPr>
            <w:tcW w:w="992"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p>
        </w:tc>
      </w:tr>
      <w:tr w:rsidR="0024251D" w:rsidRPr="0000743B" w:rsidTr="0072137A">
        <w:trPr>
          <w:trHeight w:val="300"/>
        </w:trPr>
        <w:tc>
          <w:tcPr>
            <w:tcW w:w="2687" w:type="dxa"/>
            <w:tcBorders>
              <w:top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Universitätsdoz</w:t>
            </w:r>
          </w:p>
        </w:tc>
        <w:tc>
          <w:tcPr>
            <w:tcW w:w="992" w:type="dxa"/>
            <w:tcBorders>
              <w:top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Beamte</w:t>
            </w:r>
          </w:p>
        </w:tc>
      </w:tr>
      <w:tr w:rsidR="0024251D" w:rsidRPr="0000743B" w:rsidTr="0072137A">
        <w:trPr>
          <w:trHeight w:val="300"/>
        </w:trPr>
        <w:tc>
          <w:tcPr>
            <w:tcW w:w="2687" w:type="dxa"/>
            <w:tcBorders>
              <w:bottom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Vertragsdozent</w:t>
            </w:r>
          </w:p>
        </w:tc>
        <w:tc>
          <w:tcPr>
            <w:tcW w:w="992" w:type="dxa"/>
            <w:tcBorders>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VB</w:t>
            </w:r>
          </w:p>
        </w:tc>
      </w:tr>
      <w:tr w:rsidR="0024251D" w:rsidRPr="0000743B" w:rsidTr="006D23C5">
        <w:trPr>
          <w:trHeight w:val="300"/>
        </w:trPr>
        <w:tc>
          <w:tcPr>
            <w:tcW w:w="2687"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Senior Scientist</w:t>
            </w:r>
          </w:p>
        </w:tc>
        <w:tc>
          <w:tcPr>
            <w:tcW w:w="992"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p>
        </w:tc>
      </w:tr>
      <w:tr w:rsidR="0024251D" w:rsidRPr="0000743B" w:rsidTr="0072137A">
        <w:trPr>
          <w:trHeight w:val="300"/>
        </w:trPr>
        <w:tc>
          <w:tcPr>
            <w:tcW w:w="2687" w:type="dxa"/>
            <w:tcBorders>
              <w:top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SenSc. postd</w:t>
            </w:r>
          </w:p>
        </w:tc>
        <w:tc>
          <w:tcPr>
            <w:tcW w:w="992" w:type="dxa"/>
            <w:tcBorders>
              <w:top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72137A">
        <w:trPr>
          <w:trHeight w:val="300"/>
        </w:trPr>
        <w:tc>
          <w:tcPr>
            <w:tcW w:w="2687" w:type="dxa"/>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SenSc.postd.(FWF)</w:t>
            </w:r>
          </w:p>
        </w:tc>
        <w:tc>
          <w:tcPr>
            <w:tcW w:w="992" w:type="dxa"/>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72137A">
        <w:trPr>
          <w:trHeight w:val="300"/>
        </w:trPr>
        <w:tc>
          <w:tcPr>
            <w:tcW w:w="2687" w:type="dxa"/>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SenSc. präd</w:t>
            </w:r>
          </w:p>
        </w:tc>
        <w:tc>
          <w:tcPr>
            <w:tcW w:w="992" w:type="dxa"/>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72137A">
        <w:trPr>
          <w:trHeight w:val="300"/>
        </w:trPr>
        <w:tc>
          <w:tcPr>
            <w:tcW w:w="2687" w:type="dxa"/>
            <w:tcBorders>
              <w:bottom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SenSc.postd.(Drittm.)</w:t>
            </w:r>
          </w:p>
        </w:tc>
        <w:tc>
          <w:tcPr>
            <w:tcW w:w="992" w:type="dxa"/>
            <w:tcBorders>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6D23C5">
        <w:trPr>
          <w:trHeight w:val="300"/>
        </w:trPr>
        <w:tc>
          <w:tcPr>
            <w:tcW w:w="2687"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PostDoc</w:t>
            </w:r>
          </w:p>
        </w:tc>
        <w:tc>
          <w:tcPr>
            <w:tcW w:w="992"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p>
        </w:tc>
      </w:tr>
      <w:tr w:rsidR="0024251D" w:rsidRPr="0000743B" w:rsidTr="0072137A">
        <w:trPr>
          <w:trHeight w:val="300"/>
        </w:trPr>
        <w:tc>
          <w:tcPr>
            <w:tcW w:w="2687" w:type="dxa"/>
            <w:tcBorders>
              <w:top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PostDoc</w:t>
            </w:r>
          </w:p>
        </w:tc>
        <w:tc>
          <w:tcPr>
            <w:tcW w:w="992" w:type="dxa"/>
            <w:tcBorders>
              <w:top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72137A">
        <w:trPr>
          <w:trHeight w:val="300"/>
        </w:trPr>
        <w:tc>
          <w:tcPr>
            <w:tcW w:w="2687" w:type="dxa"/>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p>
        </w:tc>
        <w:tc>
          <w:tcPr>
            <w:tcW w:w="992" w:type="dxa"/>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VB</w:t>
            </w:r>
          </w:p>
        </w:tc>
      </w:tr>
      <w:tr w:rsidR="0024251D" w:rsidRPr="0000743B" w:rsidTr="0072137A">
        <w:trPr>
          <w:trHeight w:val="300"/>
        </w:trPr>
        <w:tc>
          <w:tcPr>
            <w:tcW w:w="2687" w:type="dxa"/>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Postdoc Ass (L)</w:t>
            </w:r>
          </w:p>
        </w:tc>
        <w:tc>
          <w:tcPr>
            <w:tcW w:w="992" w:type="dxa"/>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72137A">
        <w:trPr>
          <w:trHeight w:val="300"/>
        </w:trPr>
        <w:tc>
          <w:tcPr>
            <w:tcW w:w="2687" w:type="dxa"/>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Beamt.d.wiss.D.</w:t>
            </w:r>
          </w:p>
        </w:tc>
        <w:tc>
          <w:tcPr>
            <w:tcW w:w="992" w:type="dxa"/>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Beamte</w:t>
            </w:r>
          </w:p>
        </w:tc>
      </w:tr>
      <w:tr w:rsidR="0024251D" w:rsidRPr="0000743B" w:rsidTr="0072137A">
        <w:trPr>
          <w:trHeight w:val="300"/>
        </w:trPr>
        <w:tc>
          <w:tcPr>
            <w:tcW w:w="2687" w:type="dxa"/>
            <w:tcBorders>
              <w:bottom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Beamt.i.wiss.V.</w:t>
            </w:r>
          </w:p>
        </w:tc>
        <w:tc>
          <w:tcPr>
            <w:tcW w:w="992" w:type="dxa"/>
            <w:tcBorders>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Beamte</w:t>
            </w:r>
          </w:p>
        </w:tc>
      </w:tr>
      <w:tr w:rsidR="0024251D" w:rsidRPr="0000743B" w:rsidTr="006D23C5">
        <w:trPr>
          <w:trHeight w:val="300"/>
        </w:trPr>
        <w:tc>
          <w:tcPr>
            <w:tcW w:w="2687"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AssistentInnen</w:t>
            </w:r>
          </w:p>
        </w:tc>
        <w:tc>
          <w:tcPr>
            <w:tcW w:w="992"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p>
        </w:tc>
      </w:tr>
      <w:tr w:rsidR="0024251D" w:rsidRPr="0000743B" w:rsidTr="0072137A">
        <w:trPr>
          <w:trHeight w:val="300"/>
        </w:trPr>
        <w:tc>
          <w:tcPr>
            <w:tcW w:w="2687" w:type="dxa"/>
            <w:tcBorders>
              <w:top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Univ.Assistent</w:t>
            </w:r>
          </w:p>
        </w:tc>
        <w:tc>
          <w:tcPr>
            <w:tcW w:w="992" w:type="dxa"/>
            <w:tcBorders>
              <w:top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Beamte</w:t>
            </w:r>
          </w:p>
        </w:tc>
      </w:tr>
      <w:tr w:rsidR="0024251D" w:rsidRPr="0000743B" w:rsidTr="0072137A">
        <w:trPr>
          <w:trHeight w:val="300"/>
        </w:trPr>
        <w:tc>
          <w:tcPr>
            <w:tcW w:w="2687" w:type="dxa"/>
            <w:tcBorders>
              <w:bottom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Vertragsass.</w:t>
            </w:r>
          </w:p>
        </w:tc>
        <w:tc>
          <w:tcPr>
            <w:tcW w:w="992" w:type="dxa"/>
            <w:tcBorders>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VB</w:t>
            </w:r>
          </w:p>
        </w:tc>
      </w:tr>
      <w:tr w:rsidR="0024251D" w:rsidRPr="0000743B" w:rsidTr="006D23C5">
        <w:trPr>
          <w:trHeight w:val="300"/>
        </w:trPr>
        <w:tc>
          <w:tcPr>
            <w:tcW w:w="2687"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PreDoc</w:t>
            </w:r>
          </w:p>
        </w:tc>
        <w:tc>
          <w:tcPr>
            <w:tcW w:w="992"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p>
        </w:tc>
      </w:tr>
      <w:tr w:rsidR="0024251D" w:rsidRPr="0000743B" w:rsidTr="0072137A">
        <w:trPr>
          <w:trHeight w:val="300"/>
        </w:trPr>
        <w:tc>
          <w:tcPr>
            <w:tcW w:w="2687"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p>
        </w:tc>
        <w:tc>
          <w:tcPr>
            <w:tcW w:w="992"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6D23C5">
        <w:trPr>
          <w:trHeight w:val="300"/>
        </w:trPr>
        <w:tc>
          <w:tcPr>
            <w:tcW w:w="2687"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KollegiatInnen</w:t>
            </w:r>
          </w:p>
        </w:tc>
        <w:tc>
          <w:tcPr>
            <w:tcW w:w="992"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p>
        </w:tc>
      </w:tr>
      <w:tr w:rsidR="0024251D" w:rsidRPr="0000743B" w:rsidTr="0072137A">
        <w:trPr>
          <w:trHeight w:val="300"/>
        </w:trPr>
        <w:tc>
          <w:tcPr>
            <w:tcW w:w="2687"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p>
        </w:tc>
        <w:tc>
          <w:tcPr>
            <w:tcW w:w="992"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bl>
    <w:p w:rsidR="0024251D" w:rsidRPr="0000743B" w:rsidRDefault="0024251D" w:rsidP="00F90EB1">
      <w:pPr>
        <w:spacing w:after="0" w:line="240" w:lineRule="auto"/>
        <w:rPr>
          <w:rFonts w:ascii="Arial" w:hAnsi="Arial" w:cs="Arial"/>
        </w:rPr>
      </w:pPr>
    </w:p>
    <w:p w:rsidR="0024251D" w:rsidRPr="0000743B" w:rsidRDefault="0024251D" w:rsidP="00F90EB1">
      <w:pPr>
        <w:spacing w:after="0" w:line="240" w:lineRule="auto"/>
        <w:rPr>
          <w:rFonts w:ascii="Arial" w:hAnsi="Arial" w:cs="Arial"/>
        </w:rPr>
      </w:pPr>
    </w:p>
    <w:p w:rsidR="00BE5370" w:rsidRPr="0000743B" w:rsidRDefault="00BE5370" w:rsidP="00F90EB1">
      <w:pPr>
        <w:spacing w:after="0" w:line="240" w:lineRule="auto"/>
        <w:rPr>
          <w:rFonts w:ascii="Arial" w:hAnsi="Arial" w:cs="Arial"/>
        </w:rPr>
      </w:pPr>
    </w:p>
    <w:p w:rsidR="00BE5370" w:rsidRPr="0000743B" w:rsidRDefault="00BE5370" w:rsidP="00F90EB1">
      <w:pPr>
        <w:spacing w:after="0" w:line="240" w:lineRule="auto"/>
        <w:rPr>
          <w:rFonts w:ascii="Arial" w:hAnsi="Arial" w:cs="Arial"/>
        </w:rPr>
      </w:pPr>
    </w:p>
    <w:p w:rsidR="00BE5370" w:rsidRPr="0000743B" w:rsidRDefault="00BE5370" w:rsidP="00F90EB1">
      <w:pPr>
        <w:spacing w:after="0" w:line="240" w:lineRule="auto"/>
        <w:rPr>
          <w:rFonts w:ascii="Arial" w:hAnsi="Arial" w:cs="Arial"/>
        </w:rPr>
      </w:pPr>
    </w:p>
    <w:p w:rsidR="00BE5370" w:rsidRPr="0000743B" w:rsidRDefault="00251A61" w:rsidP="00F90EB1">
      <w:pPr>
        <w:spacing w:after="0" w:line="240" w:lineRule="auto"/>
        <w:rPr>
          <w:rFonts w:ascii="Arial" w:hAnsi="Arial" w:cs="Arial"/>
        </w:rPr>
      </w:pPr>
      <w:r w:rsidRPr="00251A61">
        <w:rPr>
          <w:rFonts w:ascii="Arial" w:hAnsi="Arial" w:cs="Arial"/>
        </w:rPr>
        <w:t>Tabelle 1</w:t>
      </w:r>
      <w:r>
        <w:rPr>
          <w:rFonts w:ascii="Arial" w:hAnsi="Arial" w:cs="Arial"/>
        </w:rPr>
        <w:t>8</w:t>
      </w:r>
      <w:r w:rsidRPr="00251A61">
        <w:rPr>
          <w:rFonts w:ascii="Arial" w:hAnsi="Arial" w:cs="Arial"/>
        </w:rPr>
        <w:t>: Quelle TU Insigh</w:t>
      </w:r>
    </w:p>
    <w:p w:rsidR="00BE5370" w:rsidRPr="0000743B" w:rsidRDefault="00BE5370" w:rsidP="00F90EB1">
      <w:pPr>
        <w:spacing w:after="0" w:line="240" w:lineRule="auto"/>
        <w:rPr>
          <w:rFonts w:ascii="Arial" w:hAnsi="Arial" w:cs="Arial"/>
        </w:rPr>
      </w:pPr>
      <w:r w:rsidRPr="0000743B">
        <w:rPr>
          <w:rFonts w:ascii="Arial" w:hAnsi="Arial" w:cs="Arial"/>
        </w:rPr>
        <w:br w:type="column"/>
      </w:r>
    </w:p>
    <w:tbl>
      <w:tblPr>
        <w:tblW w:w="4246" w:type="dxa"/>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96"/>
        <w:gridCol w:w="850"/>
      </w:tblGrid>
      <w:tr w:rsidR="0024251D" w:rsidRPr="0000743B" w:rsidTr="006D23C5">
        <w:trPr>
          <w:trHeight w:val="300"/>
        </w:trPr>
        <w:tc>
          <w:tcPr>
            <w:tcW w:w="3396"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ProjektassistentInnen PostDoc</w:t>
            </w:r>
          </w:p>
        </w:tc>
        <w:tc>
          <w:tcPr>
            <w:tcW w:w="850"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p>
        </w:tc>
      </w:tr>
      <w:tr w:rsidR="0024251D" w:rsidRPr="0000743B" w:rsidTr="00857891">
        <w:trPr>
          <w:trHeight w:val="300"/>
        </w:trPr>
        <w:tc>
          <w:tcPr>
            <w:tcW w:w="3396" w:type="dxa"/>
            <w:tcBorders>
              <w:top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ProjA. postd</w:t>
            </w:r>
          </w:p>
        </w:tc>
        <w:tc>
          <w:tcPr>
            <w:tcW w:w="850" w:type="dxa"/>
            <w:tcBorders>
              <w:top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6D23C5">
        <w:trPr>
          <w:trHeight w:val="300"/>
        </w:trPr>
        <w:tc>
          <w:tcPr>
            <w:tcW w:w="3396"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ProjektassistentInnen PreDoc</w:t>
            </w:r>
          </w:p>
        </w:tc>
        <w:tc>
          <w:tcPr>
            <w:tcW w:w="850"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p>
        </w:tc>
      </w:tr>
      <w:tr w:rsidR="0024251D" w:rsidRPr="0000743B" w:rsidTr="00857891">
        <w:trPr>
          <w:trHeight w:val="300"/>
        </w:trPr>
        <w:tc>
          <w:tcPr>
            <w:tcW w:w="3396" w:type="dxa"/>
            <w:tcBorders>
              <w:top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ProjA. präd</w:t>
            </w:r>
          </w:p>
        </w:tc>
        <w:tc>
          <w:tcPr>
            <w:tcW w:w="850" w:type="dxa"/>
            <w:tcBorders>
              <w:top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6D23C5">
        <w:trPr>
          <w:trHeight w:val="300"/>
        </w:trPr>
        <w:tc>
          <w:tcPr>
            <w:tcW w:w="3396"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ProjektassistentInnen</w:t>
            </w:r>
          </w:p>
        </w:tc>
        <w:tc>
          <w:tcPr>
            <w:tcW w:w="850"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p>
        </w:tc>
      </w:tr>
      <w:tr w:rsidR="0024251D" w:rsidRPr="0000743B" w:rsidTr="00857891">
        <w:trPr>
          <w:trHeight w:val="300"/>
        </w:trPr>
        <w:tc>
          <w:tcPr>
            <w:tcW w:w="3396" w:type="dxa"/>
            <w:tcBorders>
              <w:top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Projektass.</w:t>
            </w:r>
          </w:p>
        </w:tc>
        <w:tc>
          <w:tcPr>
            <w:tcW w:w="850" w:type="dxa"/>
            <w:tcBorders>
              <w:top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857891">
        <w:trPr>
          <w:trHeight w:val="300"/>
        </w:trPr>
        <w:tc>
          <w:tcPr>
            <w:tcW w:w="3396" w:type="dxa"/>
            <w:tcBorders>
              <w:bottom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ProjektassFWF</w:t>
            </w:r>
          </w:p>
        </w:tc>
        <w:tc>
          <w:tcPr>
            <w:tcW w:w="850" w:type="dxa"/>
            <w:tcBorders>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6D23C5">
        <w:trPr>
          <w:trHeight w:val="300"/>
        </w:trPr>
        <w:tc>
          <w:tcPr>
            <w:tcW w:w="3396"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ProjektassistentInnen ohne Stud.Abschluss</w:t>
            </w:r>
          </w:p>
        </w:tc>
        <w:tc>
          <w:tcPr>
            <w:tcW w:w="850"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rPr>
                <w:rFonts w:ascii="Arial" w:eastAsia="Times New Roman" w:hAnsi="Arial" w:cs="Arial"/>
                <w:b/>
                <w:bCs/>
                <w:color w:val="000000"/>
                <w:lang w:eastAsia="de-AT"/>
              </w:rPr>
            </w:pPr>
          </w:p>
        </w:tc>
      </w:tr>
      <w:tr w:rsidR="0024251D" w:rsidRPr="0000743B" w:rsidTr="00857891">
        <w:trPr>
          <w:trHeight w:val="300"/>
        </w:trPr>
        <w:tc>
          <w:tcPr>
            <w:tcW w:w="3396" w:type="dxa"/>
            <w:tcBorders>
              <w:top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Proj.Ass.ohne Abschluss</w:t>
            </w:r>
          </w:p>
        </w:tc>
        <w:tc>
          <w:tcPr>
            <w:tcW w:w="850" w:type="dxa"/>
            <w:tcBorders>
              <w:top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857891">
        <w:trPr>
          <w:trHeight w:val="300"/>
        </w:trPr>
        <w:tc>
          <w:tcPr>
            <w:tcW w:w="3396" w:type="dxa"/>
            <w:tcBorders>
              <w:bottom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Proj.Ass.ohne Abschluss.FWF</w:t>
            </w:r>
          </w:p>
        </w:tc>
        <w:tc>
          <w:tcPr>
            <w:tcW w:w="850" w:type="dxa"/>
            <w:tcBorders>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6D23C5">
        <w:trPr>
          <w:trHeight w:val="300"/>
        </w:trPr>
        <w:tc>
          <w:tcPr>
            <w:tcW w:w="3396"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StudienassistentInnen</w:t>
            </w:r>
          </w:p>
        </w:tc>
        <w:tc>
          <w:tcPr>
            <w:tcW w:w="850"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rPr>
                <w:rFonts w:ascii="Arial" w:eastAsia="Times New Roman" w:hAnsi="Arial" w:cs="Arial"/>
                <w:b/>
                <w:bCs/>
                <w:color w:val="000000"/>
                <w:lang w:eastAsia="de-AT"/>
              </w:rPr>
            </w:pPr>
          </w:p>
        </w:tc>
      </w:tr>
      <w:tr w:rsidR="0024251D" w:rsidRPr="0000743B" w:rsidTr="00857891">
        <w:trPr>
          <w:trHeight w:val="300"/>
        </w:trPr>
        <w:tc>
          <w:tcPr>
            <w:tcW w:w="3396"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p>
        </w:tc>
        <w:tc>
          <w:tcPr>
            <w:tcW w:w="850"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6D23C5">
        <w:trPr>
          <w:trHeight w:val="300"/>
        </w:trPr>
        <w:tc>
          <w:tcPr>
            <w:tcW w:w="3396"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VB des wiss. Dienstes</w:t>
            </w:r>
          </w:p>
        </w:tc>
        <w:tc>
          <w:tcPr>
            <w:tcW w:w="850"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rPr>
                <w:rFonts w:ascii="Arial" w:eastAsia="Times New Roman" w:hAnsi="Arial" w:cs="Arial"/>
                <w:b/>
                <w:bCs/>
                <w:color w:val="000000"/>
                <w:lang w:eastAsia="de-AT"/>
              </w:rPr>
            </w:pPr>
          </w:p>
        </w:tc>
      </w:tr>
      <w:tr w:rsidR="0024251D" w:rsidRPr="0000743B" w:rsidTr="00857891">
        <w:trPr>
          <w:trHeight w:val="300"/>
        </w:trPr>
        <w:tc>
          <w:tcPr>
            <w:tcW w:w="3396" w:type="dxa"/>
            <w:tcBorders>
              <w:bottom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VB.d.wiss.D.</w:t>
            </w:r>
          </w:p>
        </w:tc>
        <w:tc>
          <w:tcPr>
            <w:tcW w:w="850" w:type="dxa"/>
            <w:tcBorders>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VB</w:t>
            </w:r>
          </w:p>
        </w:tc>
      </w:tr>
      <w:tr w:rsidR="0024251D" w:rsidRPr="0000743B" w:rsidTr="006D23C5">
        <w:trPr>
          <w:trHeight w:val="300"/>
        </w:trPr>
        <w:tc>
          <w:tcPr>
            <w:tcW w:w="3396"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Lehrbeauftragte</w:t>
            </w:r>
          </w:p>
        </w:tc>
        <w:tc>
          <w:tcPr>
            <w:tcW w:w="850"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rPr>
                <w:rFonts w:ascii="Arial" w:eastAsia="Times New Roman" w:hAnsi="Arial" w:cs="Arial"/>
                <w:b/>
                <w:bCs/>
                <w:color w:val="000000"/>
                <w:lang w:eastAsia="de-AT"/>
              </w:rPr>
            </w:pPr>
          </w:p>
        </w:tc>
      </w:tr>
      <w:tr w:rsidR="0024251D" w:rsidRPr="0000743B" w:rsidTr="00857891">
        <w:trPr>
          <w:trHeight w:val="300"/>
        </w:trPr>
        <w:tc>
          <w:tcPr>
            <w:tcW w:w="3396"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p>
        </w:tc>
        <w:tc>
          <w:tcPr>
            <w:tcW w:w="850"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6D23C5">
        <w:trPr>
          <w:trHeight w:val="300"/>
        </w:trPr>
        <w:tc>
          <w:tcPr>
            <w:tcW w:w="3396"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Senior Lecturer</w:t>
            </w:r>
          </w:p>
        </w:tc>
        <w:tc>
          <w:tcPr>
            <w:tcW w:w="850"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rPr>
                <w:rFonts w:ascii="Arial" w:eastAsia="Times New Roman" w:hAnsi="Arial" w:cs="Arial"/>
                <w:b/>
                <w:bCs/>
                <w:color w:val="000000"/>
                <w:lang w:eastAsia="de-AT"/>
              </w:rPr>
            </w:pPr>
          </w:p>
        </w:tc>
      </w:tr>
      <w:tr w:rsidR="0024251D" w:rsidRPr="0000743B" w:rsidTr="00857891">
        <w:trPr>
          <w:trHeight w:val="300"/>
        </w:trPr>
        <w:tc>
          <w:tcPr>
            <w:tcW w:w="3396" w:type="dxa"/>
            <w:tcBorders>
              <w:top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SenLect. postd</w:t>
            </w:r>
          </w:p>
        </w:tc>
        <w:tc>
          <w:tcPr>
            <w:tcW w:w="850" w:type="dxa"/>
            <w:tcBorders>
              <w:top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857891">
        <w:trPr>
          <w:trHeight w:val="300"/>
        </w:trPr>
        <w:tc>
          <w:tcPr>
            <w:tcW w:w="3396" w:type="dxa"/>
            <w:tcBorders>
              <w:bottom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SenLect. präd</w:t>
            </w:r>
          </w:p>
        </w:tc>
        <w:tc>
          <w:tcPr>
            <w:tcW w:w="850" w:type="dxa"/>
            <w:tcBorders>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6D23C5">
        <w:trPr>
          <w:trHeight w:val="300"/>
        </w:trPr>
        <w:tc>
          <w:tcPr>
            <w:tcW w:w="3396"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TutorInnen</w:t>
            </w:r>
          </w:p>
        </w:tc>
        <w:tc>
          <w:tcPr>
            <w:tcW w:w="850"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rPr>
                <w:rFonts w:ascii="Arial" w:eastAsia="Times New Roman" w:hAnsi="Arial" w:cs="Arial"/>
                <w:b/>
                <w:bCs/>
                <w:color w:val="000000"/>
                <w:lang w:eastAsia="de-AT"/>
              </w:rPr>
            </w:pPr>
          </w:p>
        </w:tc>
      </w:tr>
      <w:tr w:rsidR="0024251D" w:rsidRPr="0000743B" w:rsidTr="00857891">
        <w:trPr>
          <w:trHeight w:val="300"/>
        </w:trPr>
        <w:tc>
          <w:tcPr>
            <w:tcW w:w="3396"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p>
        </w:tc>
        <w:tc>
          <w:tcPr>
            <w:tcW w:w="850"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6D23C5">
        <w:trPr>
          <w:trHeight w:val="300"/>
        </w:trPr>
        <w:tc>
          <w:tcPr>
            <w:tcW w:w="3396"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ind w:firstLineChars="100" w:firstLine="221"/>
              <w:rPr>
                <w:rFonts w:ascii="Arial" w:eastAsia="Times New Roman" w:hAnsi="Arial" w:cs="Arial"/>
                <w:b/>
                <w:bCs/>
                <w:color w:val="000000"/>
                <w:lang w:eastAsia="de-AT"/>
              </w:rPr>
            </w:pPr>
            <w:r w:rsidRPr="0000743B">
              <w:rPr>
                <w:rFonts w:ascii="Arial" w:eastAsia="Times New Roman" w:hAnsi="Arial" w:cs="Arial"/>
                <w:b/>
                <w:bCs/>
                <w:color w:val="000000"/>
                <w:lang w:eastAsia="de-AT"/>
              </w:rPr>
              <w:t>Externes Lehrpersonal</w:t>
            </w:r>
          </w:p>
        </w:tc>
        <w:tc>
          <w:tcPr>
            <w:tcW w:w="850"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rPr>
                <w:rFonts w:ascii="Arial" w:eastAsia="Times New Roman" w:hAnsi="Arial" w:cs="Arial"/>
                <w:bCs/>
                <w:color w:val="000000"/>
                <w:lang w:eastAsia="de-AT"/>
              </w:rPr>
            </w:pPr>
          </w:p>
        </w:tc>
      </w:tr>
      <w:tr w:rsidR="0024251D" w:rsidRPr="0000743B" w:rsidTr="00857891">
        <w:trPr>
          <w:trHeight w:val="300"/>
        </w:trPr>
        <w:tc>
          <w:tcPr>
            <w:tcW w:w="3396"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b/>
                <w:bCs/>
                <w:color w:val="000000"/>
                <w:lang w:eastAsia="de-AT"/>
              </w:rPr>
            </w:pPr>
          </w:p>
        </w:tc>
        <w:tc>
          <w:tcPr>
            <w:tcW w:w="850" w:type="dxa"/>
            <w:tcBorders>
              <w:top w:val="single" w:sz="6" w:space="0" w:color="auto"/>
              <w:bottom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bCs/>
                <w:color w:val="000000"/>
                <w:lang w:eastAsia="de-AT"/>
              </w:rPr>
            </w:pPr>
            <w:r w:rsidRPr="0000743B">
              <w:rPr>
                <w:rFonts w:ascii="Arial" w:eastAsia="Times New Roman" w:hAnsi="Arial" w:cs="Arial"/>
                <w:bCs/>
                <w:color w:val="000000"/>
                <w:lang w:eastAsia="de-AT"/>
              </w:rPr>
              <w:t>KV</w:t>
            </w:r>
          </w:p>
        </w:tc>
      </w:tr>
      <w:tr w:rsidR="0024251D" w:rsidRPr="0000743B" w:rsidTr="006D23C5">
        <w:trPr>
          <w:trHeight w:val="300"/>
        </w:trPr>
        <w:tc>
          <w:tcPr>
            <w:tcW w:w="3396"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rPr>
                <w:rFonts w:ascii="Arial" w:eastAsia="Times New Roman" w:hAnsi="Arial" w:cs="Arial"/>
                <w:b/>
                <w:bCs/>
                <w:color w:val="000000"/>
                <w:lang w:eastAsia="de-AT"/>
              </w:rPr>
            </w:pPr>
            <w:r w:rsidRPr="0000743B">
              <w:rPr>
                <w:rFonts w:ascii="Arial" w:eastAsia="Times New Roman" w:hAnsi="Arial" w:cs="Arial"/>
                <w:b/>
                <w:bCs/>
                <w:color w:val="000000"/>
                <w:lang w:eastAsia="de-AT"/>
              </w:rPr>
              <w:t>Allgemeines Personal</w:t>
            </w:r>
          </w:p>
        </w:tc>
        <w:tc>
          <w:tcPr>
            <w:tcW w:w="850" w:type="dxa"/>
            <w:tcBorders>
              <w:top w:val="single" w:sz="6" w:space="0" w:color="auto"/>
              <w:bottom w:val="single" w:sz="6" w:space="0" w:color="auto"/>
            </w:tcBorders>
            <w:shd w:val="clear" w:color="auto" w:fill="DDEBF7"/>
            <w:noWrap/>
            <w:vAlign w:val="bottom"/>
            <w:hideMark/>
          </w:tcPr>
          <w:p w:rsidR="0024251D" w:rsidRPr="0000743B" w:rsidRDefault="0024251D" w:rsidP="00F90EB1">
            <w:pPr>
              <w:spacing w:after="0" w:line="240" w:lineRule="auto"/>
              <w:rPr>
                <w:rFonts w:ascii="Arial" w:eastAsia="Times New Roman" w:hAnsi="Arial" w:cs="Arial"/>
                <w:b/>
                <w:bCs/>
                <w:color w:val="000000"/>
                <w:lang w:eastAsia="de-AT"/>
              </w:rPr>
            </w:pPr>
          </w:p>
        </w:tc>
      </w:tr>
      <w:tr w:rsidR="0024251D" w:rsidRPr="0000743B" w:rsidTr="00857891">
        <w:trPr>
          <w:trHeight w:val="300"/>
        </w:trPr>
        <w:tc>
          <w:tcPr>
            <w:tcW w:w="3396" w:type="dxa"/>
            <w:tcBorders>
              <w:top w:val="single" w:sz="6" w:space="0" w:color="auto"/>
            </w:tcBorders>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BeamtAllgVW.</w:t>
            </w:r>
          </w:p>
        </w:tc>
        <w:tc>
          <w:tcPr>
            <w:tcW w:w="850" w:type="dxa"/>
            <w:tcBorders>
              <w:top w:val="single" w:sz="6" w:space="0" w:color="auto"/>
            </w:tcBorders>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Beamte</w:t>
            </w:r>
          </w:p>
        </w:tc>
      </w:tr>
      <w:tr w:rsidR="0024251D" w:rsidRPr="0000743B" w:rsidTr="00857891">
        <w:trPr>
          <w:trHeight w:val="300"/>
        </w:trPr>
        <w:tc>
          <w:tcPr>
            <w:tcW w:w="3396" w:type="dxa"/>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VB Allg</w:t>
            </w:r>
          </w:p>
        </w:tc>
        <w:tc>
          <w:tcPr>
            <w:tcW w:w="850" w:type="dxa"/>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VB</w:t>
            </w:r>
          </w:p>
        </w:tc>
      </w:tr>
      <w:tr w:rsidR="0024251D" w:rsidRPr="0000743B" w:rsidTr="00857891">
        <w:trPr>
          <w:trHeight w:val="300"/>
        </w:trPr>
        <w:tc>
          <w:tcPr>
            <w:tcW w:w="3396" w:type="dxa"/>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VB.m.SV</w:t>
            </w:r>
          </w:p>
        </w:tc>
        <w:tc>
          <w:tcPr>
            <w:tcW w:w="850" w:type="dxa"/>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VB</w:t>
            </w:r>
          </w:p>
        </w:tc>
      </w:tr>
      <w:tr w:rsidR="0024251D" w:rsidRPr="0000743B" w:rsidTr="00857891">
        <w:trPr>
          <w:trHeight w:val="300"/>
        </w:trPr>
        <w:tc>
          <w:tcPr>
            <w:tcW w:w="3396" w:type="dxa"/>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Ang. allg.</w:t>
            </w:r>
          </w:p>
        </w:tc>
        <w:tc>
          <w:tcPr>
            <w:tcW w:w="850" w:type="dxa"/>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r w:rsidR="0024251D" w:rsidRPr="0000743B" w:rsidTr="00857891">
        <w:trPr>
          <w:trHeight w:val="300"/>
        </w:trPr>
        <w:tc>
          <w:tcPr>
            <w:tcW w:w="3396" w:type="dxa"/>
            <w:shd w:val="clear" w:color="auto" w:fill="auto"/>
            <w:noWrap/>
            <w:vAlign w:val="bottom"/>
            <w:hideMark/>
          </w:tcPr>
          <w:p w:rsidR="0024251D" w:rsidRPr="0000743B" w:rsidRDefault="0024251D" w:rsidP="00F90EB1">
            <w:pPr>
              <w:spacing w:after="0" w:line="240" w:lineRule="auto"/>
              <w:ind w:firstLineChars="200" w:firstLine="440"/>
              <w:rPr>
                <w:rFonts w:ascii="Arial" w:eastAsia="Times New Roman" w:hAnsi="Arial" w:cs="Arial"/>
                <w:color w:val="000000"/>
                <w:lang w:eastAsia="de-AT"/>
              </w:rPr>
            </w:pPr>
            <w:r w:rsidRPr="0000743B">
              <w:rPr>
                <w:rFonts w:ascii="Arial" w:eastAsia="Times New Roman" w:hAnsi="Arial" w:cs="Arial"/>
                <w:color w:val="000000"/>
                <w:lang w:eastAsia="de-AT"/>
              </w:rPr>
              <w:t>Projektmitarb.</w:t>
            </w:r>
          </w:p>
        </w:tc>
        <w:tc>
          <w:tcPr>
            <w:tcW w:w="850" w:type="dxa"/>
            <w:shd w:val="clear" w:color="auto" w:fill="auto"/>
            <w:noWrap/>
            <w:vAlign w:val="bottom"/>
            <w:hideMark/>
          </w:tcPr>
          <w:p w:rsidR="0024251D" w:rsidRPr="0000743B" w:rsidRDefault="0024251D" w:rsidP="00F90EB1">
            <w:pPr>
              <w:spacing w:after="0" w:line="240" w:lineRule="auto"/>
              <w:rPr>
                <w:rFonts w:ascii="Arial" w:eastAsia="Times New Roman" w:hAnsi="Arial" w:cs="Arial"/>
                <w:color w:val="000000"/>
                <w:lang w:eastAsia="de-AT"/>
              </w:rPr>
            </w:pPr>
            <w:r w:rsidRPr="0000743B">
              <w:rPr>
                <w:rFonts w:ascii="Arial" w:eastAsia="Times New Roman" w:hAnsi="Arial" w:cs="Arial"/>
                <w:color w:val="000000"/>
                <w:lang w:eastAsia="de-AT"/>
              </w:rPr>
              <w:t>KV</w:t>
            </w:r>
          </w:p>
        </w:tc>
      </w:tr>
    </w:tbl>
    <w:p w:rsidR="00BE5370" w:rsidRPr="0000743B" w:rsidRDefault="00BE5370" w:rsidP="00F90EB1">
      <w:pPr>
        <w:spacing w:after="0" w:line="240" w:lineRule="auto"/>
        <w:rPr>
          <w:rFonts w:ascii="Arial" w:hAnsi="Arial" w:cs="Arial"/>
          <w:b/>
        </w:rPr>
      </w:pPr>
    </w:p>
    <w:p w:rsidR="00BE5370" w:rsidRPr="0000743B" w:rsidRDefault="00BE5370" w:rsidP="00F90EB1">
      <w:pPr>
        <w:spacing w:after="0" w:line="240" w:lineRule="auto"/>
        <w:rPr>
          <w:rFonts w:ascii="Arial" w:hAnsi="Arial" w:cs="Arial"/>
          <w:b/>
        </w:rPr>
      </w:pPr>
    </w:p>
    <w:p w:rsidR="00BE5370" w:rsidRPr="0000743B" w:rsidRDefault="00BE5370" w:rsidP="00F90EB1">
      <w:pPr>
        <w:spacing w:after="0" w:line="240" w:lineRule="auto"/>
        <w:rPr>
          <w:rFonts w:ascii="Arial" w:hAnsi="Arial" w:cs="Arial"/>
          <w:b/>
        </w:rPr>
      </w:pPr>
    </w:p>
    <w:p w:rsidR="00BE5370" w:rsidRPr="0000743B" w:rsidRDefault="00BE5370" w:rsidP="00F90EB1">
      <w:pPr>
        <w:spacing w:after="0" w:line="240" w:lineRule="auto"/>
        <w:rPr>
          <w:rFonts w:ascii="Arial" w:hAnsi="Arial" w:cs="Arial"/>
          <w:b/>
        </w:rPr>
      </w:pPr>
      <w:r w:rsidRPr="0000743B">
        <w:rPr>
          <w:rFonts w:ascii="Arial" w:hAnsi="Arial" w:cs="Arial"/>
          <w:b/>
        </w:rPr>
        <w:br w:type="column"/>
      </w:r>
    </w:p>
    <w:p w:rsidR="00BE5370" w:rsidRPr="0000743B" w:rsidRDefault="00BE5370" w:rsidP="00F90EB1">
      <w:pPr>
        <w:spacing w:after="0" w:line="240" w:lineRule="auto"/>
        <w:rPr>
          <w:rFonts w:ascii="Arial" w:hAnsi="Arial" w:cs="Arial"/>
          <w:b/>
        </w:rPr>
      </w:pPr>
    </w:p>
    <w:p w:rsidR="0024251D" w:rsidRPr="0000743B" w:rsidRDefault="0024251D" w:rsidP="00F90EB1">
      <w:pPr>
        <w:spacing w:after="0" w:line="240" w:lineRule="auto"/>
        <w:rPr>
          <w:rFonts w:ascii="Arial" w:hAnsi="Arial" w:cs="Arial"/>
          <w:b/>
        </w:rPr>
        <w:sectPr w:rsidR="0024251D" w:rsidRPr="0000743B" w:rsidSect="00213C2D">
          <w:type w:val="continuous"/>
          <w:pgSz w:w="11906" w:h="16838"/>
          <w:pgMar w:top="284" w:right="1418" w:bottom="284" w:left="1418" w:header="709" w:footer="709" w:gutter="0"/>
          <w:cols w:num="2" w:space="708"/>
          <w:titlePg/>
          <w:docGrid w:linePitch="360"/>
        </w:sectPr>
      </w:pPr>
    </w:p>
    <w:p w:rsidR="0024251D" w:rsidRPr="0000743B" w:rsidRDefault="0024251D" w:rsidP="00F90EB1">
      <w:pPr>
        <w:spacing w:after="0" w:line="240" w:lineRule="auto"/>
        <w:rPr>
          <w:rFonts w:ascii="Arial" w:hAnsi="Arial" w:cs="Arial"/>
          <w:b/>
        </w:rPr>
      </w:pPr>
    </w:p>
    <w:p w:rsidR="0024251D" w:rsidRPr="0000743B" w:rsidRDefault="0024251D" w:rsidP="00F90EB1">
      <w:pPr>
        <w:spacing w:after="0" w:line="240" w:lineRule="auto"/>
        <w:jc w:val="both"/>
        <w:rPr>
          <w:rFonts w:ascii="Arial" w:hAnsi="Arial" w:cs="Arial"/>
          <w:b/>
        </w:rPr>
      </w:pPr>
    </w:p>
    <w:p w:rsidR="0024251D" w:rsidRDefault="0024251D" w:rsidP="00F90EB1">
      <w:pPr>
        <w:spacing w:after="0" w:line="240" w:lineRule="auto"/>
        <w:jc w:val="both"/>
        <w:rPr>
          <w:rFonts w:ascii="Arial" w:hAnsi="Arial" w:cs="Arial"/>
        </w:rPr>
      </w:pPr>
      <w:r w:rsidRPr="0000743B">
        <w:rPr>
          <w:rFonts w:ascii="Arial" w:hAnsi="Arial" w:cs="Arial"/>
        </w:rPr>
        <w:t xml:space="preserve">Die verwendeten </w:t>
      </w:r>
      <w:r w:rsidRPr="0000743B">
        <w:rPr>
          <w:rFonts w:ascii="Arial" w:hAnsi="Arial" w:cs="Arial"/>
          <w:b/>
        </w:rPr>
        <w:t>Lohnbestandteile</w:t>
      </w:r>
      <w:r w:rsidRPr="0000743B">
        <w:rPr>
          <w:rFonts w:ascii="Arial" w:hAnsi="Arial" w:cs="Arial"/>
        </w:rPr>
        <w:t xml:space="preserve"> beziehen sich auf folgende Kategorien:</w:t>
      </w:r>
    </w:p>
    <w:p w:rsidR="001C619E" w:rsidRPr="0000743B" w:rsidRDefault="001C619E" w:rsidP="00F90EB1">
      <w:pPr>
        <w:spacing w:after="0" w:line="240" w:lineRule="auto"/>
        <w:jc w:val="both"/>
        <w:rPr>
          <w:rFonts w:ascii="Arial" w:hAnsi="Arial" w:cs="Arial"/>
        </w:rPr>
      </w:pPr>
    </w:p>
    <w:tbl>
      <w:tblPr>
        <w:tblStyle w:val="MittlereSchattierung1-Akzent11"/>
        <w:tblW w:w="0" w:type="auto"/>
        <w:tblBorders>
          <w:insideV w:val="single" w:sz="8" w:space="0" w:color="7BA0CD" w:themeColor="accent1" w:themeTint="BF"/>
        </w:tblBorders>
        <w:shd w:val="clear" w:color="auto" w:fill="DBE5F1" w:themeFill="accent1" w:themeFillTint="33"/>
        <w:tblLook w:val="04A0" w:firstRow="1" w:lastRow="0" w:firstColumn="1" w:lastColumn="0" w:noHBand="0" w:noVBand="1"/>
      </w:tblPr>
      <w:tblGrid>
        <w:gridCol w:w="6771"/>
      </w:tblGrid>
      <w:tr w:rsidR="0024251D" w:rsidRPr="0000743B" w:rsidTr="006D2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Borders>
              <w:top w:val="none" w:sz="0" w:space="0" w:color="auto"/>
              <w:left w:val="none" w:sz="0" w:space="0" w:color="auto"/>
              <w:bottom w:val="none" w:sz="0" w:space="0" w:color="auto"/>
              <w:right w:val="none" w:sz="0" w:space="0" w:color="auto"/>
            </w:tcBorders>
            <w:shd w:val="clear" w:color="auto" w:fill="DDEBF7"/>
          </w:tcPr>
          <w:p w:rsidR="0024251D" w:rsidRPr="0000743B" w:rsidRDefault="0024251D" w:rsidP="00F90EB1">
            <w:pPr>
              <w:jc w:val="both"/>
              <w:rPr>
                <w:rFonts w:ascii="Arial" w:hAnsi="Arial" w:cs="Arial"/>
                <w:color w:val="auto"/>
              </w:rPr>
            </w:pPr>
            <w:r w:rsidRPr="0000743B">
              <w:rPr>
                <w:rFonts w:ascii="Arial" w:hAnsi="Arial" w:cs="Arial"/>
                <w:color w:val="auto"/>
              </w:rPr>
              <w:t>Gehalt</w:t>
            </w:r>
          </w:p>
        </w:tc>
      </w:tr>
      <w:tr w:rsidR="0024251D" w:rsidRPr="0000743B" w:rsidTr="006D2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shd w:val="clear" w:color="auto" w:fill="DDEBF7"/>
          </w:tcPr>
          <w:p w:rsidR="0024251D" w:rsidRPr="0000743B" w:rsidRDefault="0024251D" w:rsidP="00F90EB1">
            <w:pPr>
              <w:jc w:val="both"/>
              <w:rPr>
                <w:rFonts w:ascii="Arial" w:hAnsi="Arial" w:cs="Arial"/>
              </w:rPr>
            </w:pPr>
            <w:r w:rsidRPr="0000743B">
              <w:rPr>
                <w:rFonts w:ascii="Arial" w:hAnsi="Arial" w:cs="Arial"/>
              </w:rPr>
              <w:t>Nebentätigkeit</w:t>
            </w:r>
          </w:p>
        </w:tc>
      </w:tr>
      <w:tr w:rsidR="0024251D" w:rsidRPr="0000743B" w:rsidTr="006D23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shd w:val="clear" w:color="auto" w:fill="DDEBF7"/>
          </w:tcPr>
          <w:p w:rsidR="0024251D" w:rsidRPr="0000743B" w:rsidRDefault="0024251D" w:rsidP="00F90EB1">
            <w:pPr>
              <w:jc w:val="both"/>
              <w:rPr>
                <w:rFonts w:ascii="Arial" w:hAnsi="Arial" w:cs="Arial"/>
              </w:rPr>
            </w:pPr>
            <w:r w:rsidRPr="0000743B">
              <w:rPr>
                <w:rFonts w:ascii="Arial" w:hAnsi="Arial" w:cs="Arial"/>
              </w:rPr>
              <w:t>Lehre</w:t>
            </w:r>
          </w:p>
        </w:tc>
      </w:tr>
      <w:tr w:rsidR="0024251D" w:rsidRPr="0000743B" w:rsidTr="006D2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shd w:val="clear" w:color="auto" w:fill="DDEBF7"/>
          </w:tcPr>
          <w:p w:rsidR="0024251D" w:rsidRPr="0000743B" w:rsidRDefault="0024251D" w:rsidP="00F90EB1">
            <w:pPr>
              <w:jc w:val="both"/>
              <w:rPr>
                <w:rFonts w:ascii="Arial" w:hAnsi="Arial" w:cs="Arial"/>
              </w:rPr>
            </w:pPr>
            <w:r w:rsidRPr="0000743B">
              <w:rPr>
                <w:rFonts w:ascii="Arial" w:hAnsi="Arial" w:cs="Arial"/>
              </w:rPr>
              <w:t>Überstunden</w:t>
            </w:r>
          </w:p>
        </w:tc>
      </w:tr>
      <w:tr w:rsidR="0024251D" w:rsidRPr="0000743B" w:rsidTr="006D23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shd w:val="clear" w:color="auto" w:fill="DDEBF7"/>
          </w:tcPr>
          <w:p w:rsidR="0024251D" w:rsidRPr="0000743B" w:rsidRDefault="0024251D" w:rsidP="00F90EB1">
            <w:pPr>
              <w:jc w:val="both"/>
              <w:rPr>
                <w:rFonts w:ascii="Arial" w:hAnsi="Arial" w:cs="Arial"/>
              </w:rPr>
            </w:pPr>
            <w:r w:rsidRPr="0000743B">
              <w:rPr>
                <w:rFonts w:ascii="Arial" w:hAnsi="Arial" w:cs="Arial"/>
              </w:rPr>
              <w:t>Unregelmäßige Zahlungen: darunter fallen</w:t>
            </w:r>
          </w:p>
        </w:tc>
      </w:tr>
      <w:tr w:rsidR="0024251D" w:rsidRPr="0000743B" w:rsidTr="00834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shd w:val="clear" w:color="auto" w:fill="auto"/>
          </w:tcPr>
          <w:tbl>
            <w:tblPr>
              <w:tblW w:w="5522" w:type="dxa"/>
              <w:tblCellMar>
                <w:left w:w="70" w:type="dxa"/>
                <w:right w:w="70" w:type="dxa"/>
              </w:tblCellMar>
              <w:tblLook w:val="04A0" w:firstRow="1" w:lastRow="0" w:firstColumn="1" w:lastColumn="0" w:noHBand="0" w:noVBand="1"/>
            </w:tblPr>
            <w:tblGrid>
              <w:gridCol w:w="5522"/>
            </w:tblGrid>
            <w:tr w:rsidR="0024251D" w:rsidRPr="0000743B" w:rsidTr="0072137A">
              <w:trPr>
                <w:trHeight w:val="300"/>
              </w:trPr>
              <w:tc>
                <w:tcPr>
                  <w:tcW w:w="5522"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Belohnungen</w:t>
                  </w:r>
                </w:p>
              </w:tc>
            </w:tr>
            <w:tr w:rsidR="0024251D" w:rsidRPr="0000743B" w:rsidTr="0072137A">
              <w:trPr>
                <w:trHeight w:val="300"/>
              </w:trPr>
              <w:tc>
                <w:tcPr>
                  <w:tcW w:w="5522"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Ersatzleistungen für Urlaubsentgelt</w:t>
                  </w:r>
                </w:p>
              </w:tc>
            </w:tr>
            <w:tr w:rsidR="0024251D" w:rsidRPr="0000743B" w:rsidTr="0072137A">
              <w:trPr>
                <w:trHeight w:val="300"/>
              </w:trPr>
              <w:tc>
                <w:tcPr>
                  <w:tcW w:w="5522"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Freiwillige Abfertigungen</w:t>
                  </w:r>
                </w:p>
              </w:tc>
            </w:tr>
            <w:tr w:rsidR="0024251D" w:rsidRPr="0000743B" w:rsidTr="0072137A">
              <w:trPr>
                <w:trHeight w:val="300"/>
              </w:trPr>
              <w:tc>
                <w:tcPr>
                  <w:tcW w:w="5522"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Geldaushilfen</w:t>
                  </w:r>
                </w:p>
              </w:tc>
            </w:tr>
            <w:tr w:rsidR="0024251D" w:rsidRPr="0000743B" w:rsidTr="0072137A">
              <w:trPr>
                <w:trHeight w:val="300"/>
              </w:trPr>
              <w:tc>
                <w:tcPr>
                  <w:tcW w:w="5522"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Gesetzliche Abfertigung</w:t>
                  </w:r>
                </w:p>
              </w:tc>
            </w:tr>
            <w:tr w:rsidR="0024251D" w:rsidRPr="0000743B" w:rsidTr="0072137A">
              <w:trPr>
                <w:trHeight w:val="300"/>
              </w:trPr>
              <w:tc>
                <w:tcPr>
                  <w:tcW w:w="5522"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Jubiläumszuwendung</w:t>
                  </w:r>
                </w:p>
              </w:tc>
            </w:tr>
            <w:tr w:rsidR="0024251D" w:rsidRPr="0000743B" w:rsidTr="0072137A">
              <w:trPr>
                <w:trHeight w:val="300"/>
              </w:trPr>
              <w:tc>
                <w:tcPr>
                  <w:tcW w:w="5522"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Leistungsprämien</w:t>
                  </w:r>
                </w:p>
              </w:tc>
            </w:tr>
            <w:tr w:rsidR="0024251D" w:rsidRPr="0000743B" w:rsidTr="0072137A">
              <w:trPr>
                <w:trHeight w:val="300"/>
              </w:trPr>
              <w:tc>
                <w:tcPr>
                  <w:tcW w:w="5522"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Prämie für Diensterfindungen</w:t>
                  </w:r>
                </w:p>
              </w:tc>
            </w:tr>
          </w:tbl>
          <w:p w:rsidR="0024251D" w:rsidRPr="0000743B" w:rsidRDefault="0024251D" w:rsidP="00F90EB1">
            <w:pPr>
              <w:jc w:val="both"/>
              <w:rPr>
                <w:rFonts w:ascii="Arial" w:hAnsi="Arial" w:cs="Arial"/>
                <w:highlight w:val="cyan"/>
              </w:rPr>
            </w:pPr>
          </w:p>
        </w:tc>
      </w:tr>
      <w:tr w:rsidR="0024251D" w:rsidRPr="0000743B" w:rsidTr="006D23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shd w:val="clear" w:color="auto" w:fill="DDEBF7"/>
          </w:tcPr>
          <w:p w:rsidR="0024251D" w:rsidRPr="0000743B" w:rsidRDefault="0024251D" w:rsidP="00F90EB1">
            <w:pPr>
              <w:jc w:val="both"/>
              <w:rPr>
                <w:rFonts w:ascii="Arial" w:hAnsi="Arial" w:cs="Arial"/>
              </w:rPr>
            </w:pPr>
            <w:r w:rsidRPr="0000743B">
              <w:rPr>
                <w:rFonts w:ascii="Arial" w:hAnsi="Arial" w:cs="Arial"/>
              </w:rPr>
              <w:t>Zulagen: darunter fallen</w:t>
            </w:r>
          </w:p>
        </w:tc>
      </w:tr>
      <w:tr w:rsidR="0024251D" w:rsidRPr="0000743B" w:rsidTr="00834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shd w:val="clear" w:color="auto" w:fill="auto"/>
          </w:tcPr>
          <w:tbl>
            <w:tblPr>
              <w:tblW w:w="6514" w:type="dxa"/>
              <w:tblCellMar>
                <w:left w:w="70" w:type="dxa"/>
                <w:right w:w="70" w:type="dxa"/>
              </w:tblCellMar>
              <w:tblLook w:val="04A0" w:firstRow="1" w:lastRow="0" w:firstColumn="1" w:lastColumn="0" w:noHBand="0" w:noVBand="1"/>
            </w:tblPr>
            <w:tblGrid>
              <w:gridCol w:w="6514"/>
            </w:tblGrid>
            <w:tr w:rsidR="0024251D" w:rsidRPr="0000743B" w:rsidTr="0072137A">
              <w:trPr>
                <w:trHeight w:val="300"/>
              </w:trPr>
              <w:tc>
                <w:tcPr>
                  <w:tcW w:w="6514"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Amtszulage</w:t>
                  </w:r>
                </w:p>
              </w:tc>
            </w:tr>
            <w:tr w:rsidR="0024251D" w:rsidRPr="0000743B" w:rsidTr="0072137A">
              <w:trPr>
                <w:trHeight w:val="300"/>
              </w:trPr>
              <w:tc>
                <w:tcPr>
                  <w:tcW w:w="6514"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Hochschulassistenten-Zulage gem. §49(2)Gehaltsgesetz</w:t>
                  </w:r>
                </w:p>
              </w:tc>
            </w:tr>
            <w:tr w:rsidR="0024251D" w:rsidRPr="0000743B" w:rsidTr="0072137A">
              <w:trPr>
                <w:trHeight w:val="300"/>
              </w:trPr>
              <w:tc>
                <w:tcPr>
                  <w:tcW w:w="6514"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Kinderzuschuss</w:t>
                  </w:r>
                </w:p>
              </w:tc>
            </w:tr>
            <w:tr w:rsidR="0024251D" w:rsidRPr="0000743B" w:rsidTr="0072137A">
              <w:trPr>
                <w:trHeight w:val="300"/>
              </w:trPr>
              <w:tc>
                <w:tcPr>
                  <w:tcW w:w="6514"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Mehrleistungs-Zulagen</w:t>
                  </w:r>
                </w:p>
              </w:tc>
            </w:tr>
            <w:tr w:rsidR="0024251D" w:rsidRPr="0000743B" w:rsidTr="0072137A">
              <w:trPr>
                <w:trHeight w:val="300"/>
              </w:trPr>
              <w:tc>
                <w:tcPr>
                  <w:tcW w:w="6514"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Mobilitätszulage</w:t>
                  </w:r>
                </w:p>
              </w:tc>
            </w:tr>
            <w:tr w:rsidR="0024251D" w:rsidRPr="0000743B" w:rsidTr="0072137A">
              <w:trPr>
                <w:trHeight w:val="300"/>
              </w:trPr>
              <w:tc>
                <w:tcPr>
                  <w:tcW w:w="6514"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Schmutzzulagen</w:t>
                  </w:r>
                </w:p>
              </w:tc>
            </w:tr>
            <w:tr w:rsidR="0024251D" w:rsidRPr="0000743B" w:rsidTr="0072137A">
              <w:trPr>
                <w:trHeight w:val="300"/>
              </w:trPr>
              <w:tc>
                <w:tcPr>
                  <w:tcW w:w="6514" w:type="dxa"/>
                  <w:tcBorders>
                    <w:top w:val="nil"/>
                    <w:left w:val="nil"/>
                    <w:bottom w:val="nil"/>
                    <w:right w:val="nil"/>
                  </w:tcBorders>
                  <w:shd w:val="clear" w:color="auto" w:fill="auto"/>
                  <w:noWrap/>
                  <w:vAlign w:val="bottom"/>
                  <w:hideMark/>
                </w:tcPr>
                <w:p w:rsidR="0024251D" w:rsidRPr="0000743B" w:rsidRDefault="0024251D" w:rsidP="00F90EB1">
                  <w:pPr>
                    <w:spacing w:after="0" w:line="240" w:lineRule="auto"/>
                    <w:ind w:firstLineChars="100" w:firstLine="220"/>
                    <w:rPr>
                      <w:rFonts w:ascii="Arial" w:eastAsia="Times New Roman" w:hAnsi="Arial" w:cs="Arial"/>
                      <w:color w:val="000000"/>
                      <w:lang w:eastAsia="de-AT"/>
                    </w:rPr>
                  </w:pPr>
                  <w:r w:rsidRPr="0000743B">
                    <w:rPr>
                      <w:rFonts w:ascii="Arial" w:eastAsia="Times New Roman" w:hAnsi="Arial" w:cs="Arial"/>
                      <w:color w:val="000000"/>
                      <w:lang w:eastAsia="de-AT"/>
                    </w:rPr>
                    <w:t>Strahlenzulagen</w:t>
                  </w:r>
                </w:p>
              </w:tc>
            </w:tr>
          </w:tbl>
          <w:p w:rsidR="0024251D" w:rsidRPr="0000743B" w:rsidRDefault="0024251D" w:rsidP="00F90EB1">
            <w:pPr>
              <w:rPr>
                <w:rFonts w:ascii="Arial" w:hAnsi="Arial" w:cs="Arial"/>
              </w:rPr>
            </w:pPr>
          </w:p>
        </w:tc>
      </w:tr>
    </w:tbl>
    <w:p w:rsidR="0024251D" w:rsidRDefault="0024251D" w:rsidP="00F90EB1">
      <w:pPr>
        <w:spacing w:after="0" w:line="240" w:lineRule="auto"/>
        <w:jc w:val="both"/>
        <w:rPr>
          <w:rFonts w:ascii="Arial" w:hAnsi="Arial" w:cs="Arial"/>
        </w:rPr>
      </w:pPr>
    </w:p>
    <w:p w:rsidR="00251A61" w:rsidRPr="0000743B" w:rsidRDefault="00251A61" w:rsidP="00251A61">
      <w:pPr>
        <w:tabs>
          <w:tab w:val="left" w:pos="284"/>
        </w:tabs>
        <w:spacing w:after="0" w:line="240" w:lineRule="auto"/>
        <w:jc w:val="both"/>
        <w:rPr>
          <w:rFonts w:ascii="Arial" w:hAnsi="Arial" w:cs="Arial"/>
        </w:rPr>
      </w:pPr>
      <w:r>
        <w:rPr>
          <w:rFonts w:ascii="Arial" w:hAnsi="Arial" w:cs="Arial"/>
        </w:rPr>
        <w:t>Tabelle 19: Quelle TU Insigh</w:t>
      </w:r>
    </w:p>
    <w:p w:rsidR="00251A61" w:rsidRDefault="00251A61" w:rsidP="00F90EB1">
      <w:pPr>
        <w:spacing w:after="0" w:line="240" w:lineRule="auto"/>
        <w:jc w:val="both"/>
        <w:rPr>
          <w:rFonts w:ascii="Arial" w:hAnsi="Arial" w:cs="Arial"/>
        </w:rPr>
      </w:pPr>
    </w:p>
    <w:p w:rsidR="00251A61" w:rsidRPr="0000743B" w:rsidRDefault="00251A61" w:rsidP="00F90EB1">
      <w:pPr>
        <w:spacing w:after="0" w:line="240" w:lineRule="auto"/>
        <w:jc w:val="both"/>
        <w:rPr>
          <w:rFonts w:ascii="Arial" w:hAnsi="Arial" w:cs="Arial"/>
        </w:rPr>
      </w:pPr>
    </w:p>
    <w:p w:rsidR="0024251D" w:rsidRPr="0000743B" w:rsidRDefault="0024251D" w:rsidP="00F90EB1">
      <w:pPr>
        <w:spacing w:after="0" w:line="240" w:lineRule="auto"/>
        <w:jc w:val="both"/>
        <w:rPr>
          <w:rFonts w:ascii="Arial" w:hAnsi="Arial" w:cs="Arial"/>
        </w:rPr>
      </w:pPr>
      <w:r w:rsidRPr="0000743B">
        <w:rPr>
          <w:rFonts w:ascii="Arial" w:hAnsi="Arial" w:cs="Arial"/>
        </w:rPr>
        <w:t xml:space="preserve">Die im Bericht verwendete Bezeichnung „sämtliche Kosten exkl. Dienstgeberbeitrag (DGB)“ umfasst alle o.a. Lohnbestandteile. </w:t>
      </w:r>
    </w:p>
    <w:p w:rsidR="0024251D" w:rsidRPr="0000743B" w:rsidRDefault="0024251D" w:rsidP="00F90EB1">
      <w:pPr>
        <w:spacing w:after="0" w:line="240" w:lineRule="auto"/>
        <w:jc w:val="both"/>
        <w:rPr>
          <w:rFonts w:ascii="Arial" w:hAnsi="Arial" w:cs="Arial"/>
        </w:rPr>
      </w:pPr>
      <w:r w:rsidRPr="0000743B">
        <w:rPr>
          <w:rFonts w:ascii="Arial" w:hAnsi="Arial" w:cs="Arial"/>
        </w:rPr>
        <w:br w:type="page"/>
      </w:r>
    </w:p>
    <w:p w:rsidR="008B220D" w:rsidRPr="0000743B" w:rsidRDefault="008B220D" w:rsidP="00F90EB1">
      <w:pPr>
        <w:spacing w:after="0" w:line="240" w:lineRule="auto"/>
        <w:jc w:val="both"/>
        <w:rPr>
          <w:rFonts w:ascii="Arial" w:eastAsia="Times New Roman" w:hAnsi="Arial" w:cs="Arial"/>
          <w:b/>
          <w:lang w:eastAsia="de-AT"/>
        </w:rPr>
      </w:pPr>
    </w:p>
    <w:p w:rsidR="00552D84" w:rsidRPr="00673751" w:rsidRDefault="00552D84" w:rsidP="00F90EB1">
      <w:pPr>
        <w:pStyle w:val="KeinLeerraum"/>
        <w:rPr>
          <w:rFonts w:ascii="Arial" w:hAnsi="Arial" w:cs="Arial"/>
          <w:b/>
        </w:rPr>
      </w:pPr>
      <w:r w:rsidRPr="00673751">
        <w:rPr>
          <w:rFonts w:ascii="Arial" w:hAnsi="Arial" w:cs="Arial"/>
          <w:b/>
        </w:rPr>
        <w:t xml:space="preserve">Annex 1: </w:t>
      </w:r>
    </w:p>
    <w:p w:rsidR="00DB48CB" w:rsidRPr="0000743B" w:rsidRDefault="00DB48CB"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Auszug aus dem Frauenförderungsplan (Stand 26.3.2012)</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Als Basis für den vorliegenden Bericht dient der Frauenförderungsplan (FFP) der TU Wien, im Folgenden sind die maßgeblichen Bestimmungen aufgeführt:</w:t>
      </w:r>
    </w:p>
    <w:p w:rsidR="00552D84" w:rsidRPr="0000743B" w:rsidRDefault="00552D84" w:rsidP="00F90EB1">
      <w:pPr>
        <w:spacing w:after="0" w:line="240" w:lineRule="auto"/>
        <w:jc w:val="both"/>
        <w:rPr>
          <w:rFonts w:ascii="Arial" w:eastAsia="Times New Roman" w:hAnsi="Arial" w:cs="Arial"/>
          <w:lang w:eastAsia="de-AT"/>
        </w:rPr>
      </w:pPr>
    </w:p>
    <w:p w:rsidR="007E5715" w:rsidRPr="0000743B" w:rsidRDefault="007E5715" w:rsidP="00F90EB1">
      <w:pPr>
        <w:pStyle w:val="Default"/>
        <w:jc w:val="both"/>
        <w:rPr>
          <w:sz w:val="22"/>
          <w:szCs w:val="22"/>
        </w:rPr>
      </w:pPr>
      <w:r w:rsidRPr="0000743B">
        <w:rPr>
          <w:b/>
          <w:bCs/>
          <w:sz w:val="22"/>
          <w:szCs w:val="22"/>
        </w:rPr>
        <w:t xml:space="preserve">§ 6 Frauenförderungsgebot </w:t>
      </w:r>
    </w:p>
    <w:p w:rsidR="007E5715" w:rsidRPr="0000743B" w:rsidRDefault="007E5715" w:rsidP="00F90EB1">
      <w:pPr>
        <w:pStyle w:val="Default"/>
        <w:jc w:val="both"/>
        <w:rPr>
          <w:sz w:val="22"/>
          <w:szCs w:val="22"/>
        </w:rPr>
      </w:pPr>
      <w:r w:rsidRPr="0000743B">
        <w:rPr>
          <w:sz w:val="22"/>
          <w:szCs w:val="22"/>
        </w:rPr>
        <w:t xml:space="preserve">(1) Ziel des FFP ist es, den Anteil der weiblichen Beschäftigten in allen Organisationseinheiten, auf allen Hierarchieebenen und in allen Funktionen und Tätigkeiten an der TU Wien sowohl in befristeten als auch in unbefristeten Beschäftigungsverhältnissen und in Ausbildungsverhältnissen auf mindestens 50% zu erhöhen, unabhängig von der Dauer solcher Beschäftigungs- und Ausbildungsverhältnisse. Alle Maßnahmen, die direkt oder indirekt auf die Frauenquote Einfluss nehmen, werden auch an diesem Ziel ausgerichtet. Maßnahmen der Frauenförderung werden in die Personalplanung und die Personalentwicklung integriert. Die Dringlichkeit der Förderung von Frauen bestimmt sich nach dem Ausmaß ihrer Unterrepräsentation. </w:t>
      </w:r>
    </w:p>
    <w:p w:rsidR="007E5715" w:rsidRPr="0000743B" w:rsidRDefault="007E5715" w:rsidP="00F90EB1">
      <w:pPr>
        <w:pStyle w:val="Default"/>
        <w:jc w:val="both"/>
        <w:rPr>
          <w:sz w:val="22"/>
          <w:szCs w:val="22"/>
        </w:rPr>
      </w:pPr>
      <w:r w:rsidRPr="0000743B">
        <w:rPr>
          <w:sz w:val="22"/>
          <w:szCs w:val="22"/>
        </w:rPr>
        <w:t xml:space="preserve">(2) Zur Erreichung dieser Ziele soll in den nächsten zwei Jahren ab Wirksamwerden dieses FFP durch entsprechende Förderungsmaßnahmen der Frauenanteil in all jenen Bereichen, in denen er weniger als 50% beträgt, um 20% erhöht werden, bis in den einzelnen Besoldungsgruppen, Entlohnungsschemata, Verwendungsgruppen und Entlohnungsgruppen sowie Funktionen eine 50%ige Frauenquote erreicht ist. </w:t>
      </w:r>
    </w:p>
    <w:p w:rsidR="007E5715" w:rsidRPr="0000743B" w:rsidRDefault="007E5715" w:rsidP="00F90EB1">
      <w:pPr>
        <w:pStyle w:val="Default"/>
        <w:jc w:val="both"/>
        <w:rPr>
          <w:sz w:val="22"/>
          <w:szCs w:val="22"/>
        </w:rPr>
      </w:pPr>
      <w:r w:rsidRPr="0000743B">
        <w:rPr>
          <w:sz w:val="22"/>
          <w:szCs w:val="22"/>
        </w:rPr>
        <w:t xml:space="preserve">Liegt die bestehende Frauenquote unter 10%, werden Förderungsmaßnahmen mit dem Ziel angewendet, die bestehende Frauenquote innerhalb von zwei Jahren ab Wirksamwerden dieses FFP zu verdoppeln. </w:t>
      </w:r>
    </w:p>
    <w:p w:rsidR="007E5715" w:rsidRPr="0000743B" w:rsidRDefault="007E5715" w:rsidP="00F90EB1">
      <w:pPr>
        <w:pStyle w:val="Default"/>
        <w:jc w:val="both"/>
        <w:rPr>
          <w:sz w:val="22"/>
          <w:szCs w:val="22"/>
        </w:rPr>
      </w:pPr>
      <w:r w:rsidRPr="0000743B">
        <w:rPr>
          <w:sz w:val="22"/>
          <w:szCs w:val="22"/>
        </w:rPr>
        <w:t xml:space="preserve">Liegt die Frauenquote bei 0%, werden Förderungsmaßnahmen mit dem Ziel angewendet, innerhalb der nächsten zwei Jahre einen Frauenanteil von 5% zu erreichen. </w:t>
      </w:r>
    </w:p>
    <w:p w:rsidR="007E5715" w:rsidRPr="0000743B" w:rsidRDefault="007E5715" w:rsidP="00F90EB1">
      <w:pPr>
        <w:pStyle w:val="Default"/>
        <w:jc w:val="both"/>
        <w:rPr>
          <w:sz w:val="22"/>
          <w:szCs w:val="22"/>
        </w:rPr>
      </w:pPr>
      <w:r w:rsidRPr="0000743B">
        <w:rPr>
          <w:sz w:val="22"/>
          <w:szCs w:val="22"/>
        </w:rPr>
        <w:t xml:space="preserve">Eine bereits erreichte 50%ige Frauenquote ist so weit als möglich zu wahren. </w:t>
      </w:r>
    </w:p>
    <w:p w:rsidR="007E5715" w:rsidRPr="0000743B" w:rsidRDefault="007E5715" w:rsidP="00F90EB1">
      <w:pPr>
        <w:pStyle w:val="Default"/>
        <w:jc w:val="both"/>
        <w:rPr>
          <w:sz w:val="22"/>
          <w:szCs w:val="22"/>
        </w:rPr>
      </w:pPr>
      <w:r w:rsidRPr="0000743B">
        <w:rPr>
          <w:sz w:val="22"/>
          <w:szCs w:val="22"/>
        </w:rPr>
        <w:t xml:space="preserve">(3) Alle Universitätsangehörigen und insbesondere Leitungsorgane sind verpflichtet, innerhalb ihres Wirkungsbereiches </w:t>
      </w:r>
    </w:p>
    <w:p w:rsidR="007E5715" w:rsidRPr="0000743B" w:rsidRDefault="007E5715" w:rsidP="00F90EB1">
      <w:pPr>
        <w:pStyle w:val="Default"/>
        <w:jc w:val="both"/>
        <w:rPr>
          <w:sz w:val="22"/>
          <w:szCs w:val="22"/>
        </w:rPr>
      </w:pPr>
      <w:r w:rsidRPr="0000743B">
        <w:rPr>
          <w:sz w:val="22"/>
          <w:szCs w:val="22"/>
        </w:rPr>
        <w:t xml:space="preserve">1. auf die Beseitigung einer bestehenden Unterrepräsentation von Frauen an der Gesamtzahl der Beschäftigten und in Funktionen sowie </w:t>
      </w:r>
    </w:p>
    <w:p w:rsidR="007E5715" w:rsidRPr="0000743B" w:rsidRDefault="007E5715" w:rsidP="00F90EB1">
      <w:pPr>
        <w:pStyle w:val="Default"/>
        <w:jc w:val="both"/>
        <w:rPr>
          <w:sz w:val="22"/>
          <w:szCs w:val="22"/>
        </w:rPr>
      </w:pPr>
      <w:r w:rsidRPr="0000743B">
        <w:rPr>
          <w:sz w:val="22"/>
          <w:szCs w:val="22"/>
        </w:rPr>
        <w:t xml:space="preserve">2. auf die Beseitigung von bestehenden Benachteiligungen von Frauen im Zusammenhang mit dem Beschäftigungs-verhältnis hinzuwirken und </w:t>
      </w:r>
    </w:p>
    <w:p w:rsidR="007E5715" w:rsidRPr="0000743B" w:rsidRDefault="007E5715" w:rsidP="00F90EB1">
      <w:pPr>
        <w:spacing w:after="0" w:line="240" w:lineRule="auto"/>
        <w:jc w:val="both"/>
        <w:rPr>
          <w:rFonts w:ascii="Arial" w:hAnsi="Arial" w:cs="Arial"/>
        </w:rPr>
      </w:pPr>
      <w:r w:rsidRPr="0000743B">
        <w:rPr>
          <w:rFonts w:ascii="Arial" w:hAnsi="Arial" w:cs="Arial"/>
        </w:rPr>
        <w:t>3. bei allen sonstigen Maßnahmen, die direkt oder indirekt auf die Frauenquote Einfluss nehmen, die Ziele gem § 3 dieses FFP zu berücksichtigen.</w:t>
      </w:r>
    </w:p>
    <w:p w:rsidR="007E5715" w:rsidRPr="0000743B" w:rsidRDefault="007E5715" w:rsidP="00F90EB1">
      <w:pPr>
        <w:spacing w:after="0" w:line="240" w:lineRule="auto"/>
        <w:jc w:val="both"/>
        <w:rPr>
          <w:rFonts w:ascii="Arial" w:hAnsi="Arial" w:cs="Arial"/>
        </w:rPr>
      </w:pPr>
    </w:p>
    <w:p w:rsidR="007E5715" w:rsidRPr="0000743B" w:rsidRDefault="007E5715"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b/>
          <w:lang w:eastAsia="de-AT"/>
        </w:rPr>
      </w:pPr>
      <w:r w:rsidRPr="0000743B">
        <w:rPr>
          <w:rFonts w:ascii="Arial" w:eastAsia="Times New Roman" w:hAnsi="Arial" w:cs="Arial"/>
          <w:b/>
          <w:lang w:eastAsia="de-AT"/>
        </w:rPr>
        <w:t xml:space="preserve">§ 12 Erhebung der Frauenquote </w:t>
      </w:r>
    </w:p>
    <w:p w:rsidR="00552D84" w:rsidRPr="0000743B" w:rsidRDefault="00552D84" w:rsidP="00F90EB1">
      <w:pPr>
        <w:spacing w:after="0" w:line="240" w:lineRule="auto"/>
        <w:jc w:val="both"/>
        <w:rPr>
          <w:rFonts w:ascii="Arial" w:eastAsia="Times New Roman" w:hAnsi="Arial" w:cs="Arial"/>
          <w:b/>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(1) Die Frauenquoten werden im Rahmen der allgemeinen Berichtspflichten jährlich erhoben. Stichtag ist jeweils der 31. Dezember eines Kalenderjahres.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Der Ist-Zustand wird erhoben, dokumentiert und veröffentlicht, wobei insbesondere auf den Frauenanteil unter den Mitarbeiterinnen und Mitarbeitern und Studierenden Bedacht zu nehmen ist.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Der Frauenanteil wird für die TU Wien insgesamt und für alle Fakultäten und die zentralen Dienstleistungs- und Verwaltungseinrichtungen gesondert erhoben und ausgewiesen. In allen Personengruppen wird der Frauenanteil getrennt nach befristet und unbefristet Beschäftigten sowie nach Teilzeit- und Vollzeit-Beschäftigten (Köpfe) ermittelt.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Erhoben werden die folgenden Kategorien: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1. Wissenschaftliches Universitätspersonal: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 für das beim Ende des Implementierungszeitraums des UG 02 vorhandene und übergeleitete Bundespersonal aufgeschlüsselt nach allen zu diesem Zeitpunkt vorhandenen Personalkategorien/ Bedienstetengruppen,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lastRenderedPageBreak/>
        <w:t xml:space="preserve">- für das ab dem 01.01.2004 neu aufgenommene Personal im Arbeitsverhältnis zur Universität, aufgeschlüsselt nach UG 02 i.d.j.g.F sowie Kollektivvertrag für ArbeitnehmerInnen der Universitäten i.d.j.g.F.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sowie nach allfälligen weiteren im Rahmen der Satzung oder der Kollektivverträge gestalteten Differenzierungen.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2. Allgemeines Universitätspersonal: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 für das beim Ende des Implementierungszeitraums des UG 02 vorhandene und übergeleitete Bundespersonal aufgeschlüsselt nach allen zu diesem Zeitpunkt vorhandenen Personalkategorien/ Bedienstetengruppen,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für das ab dem 01.01.2004 neu aufgenommene Personal im Arbeitsverhältnis zur Universität jeweils nach Entlohnungsschema, Verwendungen und Funktionen gemäß Kollektivvertrag für ArbeitnehmerInnen der Universitäten,sowie den im Rahmen der Satzung und der Kollektivverträge</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gestalteten Differenzierungen für die Fakultäten, die allgemeine Universitätsverwaltung und sonstige Organisationseinrichtungen.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Der Frauenanteil der dadurch nicht erfassten allgemeinen Bediensteten wird als Anteil an der Gesamtzahl der verbleibenden Beschäftigten dieser Personengruppe an der TU Wien ermittelt.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3. Technisches und Verwaltungspersonal in Forschungsprojekten (Projektmitarbeiter/ Projektmitarbeiterinnen): Der Frauenanteil am technischen und verwaltenden Personal von Forschungsprojekten (Projektmitarbeiter/ Projektmitarbeiterinnen) wird aufgeschlüsselt nach Verwendungszuordnung und nach Maßgabe der Möglichkeiten getrennt nach Forschungsgeldern aus Zweit- oder Drittmitteln öffentlicher bzw. privater Geldgeber/Geldgeberinnen erfasst. </w:t>
      </w:r>
    </w:p>
    <w:p w:rsidR="00552D84" w:rsidRPr="0000743B" w:rsidRDefault="00DB48CB"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br w:type="column"/>
      </w:r>
      <w:r w:rsidR="00552D84" w:rsidRPr="0000743B">
        <w:rPr>
          <w:rFonts w:ascii="Arial" w:eastAsia="Times New Roman" w:hAnsi="Arial" w:cs="Arial"/>
          <w:lang w:eastAsia="de-AT"/>
        </w:rPr>
        <w:lastRenderedPageBreak/>
        <w:t xml:space="preserve">4. Studierende – Absolventinnen und Absolventen: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Der Frauenanteil an den Studierenden der Universität, der jeweiligen Fakultäten sowie der einzelnen Studienrichtungen wird nach folgenden Kategorien ermittelt: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 Studienanfängerinnen und Studienanfänger,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 Abschlüsse aller einzelnen Studien (Erstabschlüsse, Zweitabschlüsse).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Die jeweiligen Anteile werden in absoluten Zahlen und Prozentsätzen ausgewiesen.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5. Lehrende: Zeitvolumen Lehre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Der Frauenanteil der an der TU Wien Lehrenden wird für jede Fakultät nach den jeweils bestehenden Kategorien der Lehre getrennt erhoben und in absoluten Zahlen und Prozentsätzen sowie bezogen auf Einzelpersonen ausgewiesen. Das Ausmaß der im Bereich Frauen- und Geschlechterforschung abgehaltenen Lehre wird gesondert und nach Geschlecht differenziert erfasst.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6. Sonstige Bereiche: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Wird in den nachfolgend angeführten Fällen auf Grund eines Antrags, Ansuchens usw. entschieden, wird dem AKG die Frauenquote je Kalenderjahr übermittelt: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a) bei der Vergabe von Forschungsmitteln,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b) bei der Zuweisung von Mitteln für die forschungsbezogene Weiterbildung,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c) bei der Vergabe von Mitteln für die nicht forschungsbezogene Weiterbildung,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d) bei der Vergabe von Reisekostenzuschüssen,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e) bei der Vergabe von Förderungsmitteln (z.B. Stipendien)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entsprechend ihrem Anteil am Personal.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(2) Letztverantwortlich für die Erhebung der Frauenquote ist die Rektorin bzw. der Rektor. Sie/Er sorgt für eine kontinuierliche und möglichst lückenlose Erhebung der erforderlichen Daten in allen Organisationseinheiten und auf allen Hierarchieebenen.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(3) Die Ergebnisse der Erhebung der Frauenquoten werden dem AKG vom Rektorat umgehend nachweislich übermittelt. Die aktuellen Statistiken werden in aggregierter Form im Mitteilungsblatt und auf der Website der TU Wien veröffentlicht.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b/>
          <w:lang w:eastAsia="de-AT"/>
        </w:rPr>
      </w:pPr>
      <w:r w:rsidRPr="0000743B">
        <w:rPr>
          <w:rFonts w:ascii="Arial" w:eastAsia="Times New Roman" w:hAnsi="Arial" w:cs="Arial"/>
          <w:b/>
          <w:lang w:eastAsia="de-AT"/>
        </w:rPr>
        <w:t xml:space="preserve">§ 12a Erhebung der Entlohnung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(1) Weiters wird jährlich die Entlohnung von Frauen und Männern getrennt erhoben. Der Erhebungsstichtag entspricht dem in der Verordnung zur Wissensbilanz festgesetzten Stichtag.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(2) Separat ausgewiesen werden dabei allfällige Zulagen, Beiträge und sonstige geldwerte Leistungen bzw. die Entwicklung von allfällig bestehenden Lohnunterschieden zwischen Frauen und Männern. Ermittelt werden die Gehälter für die TU Wien insgesamt und gesondert für alle Fakultäten sowie für die zentralen Dienstleistungs- und Verwaltungseinrichtungen, jeweils getrennt nach den jeweilig</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en Hierarchieebenen und den einzelnen personalrechtlichen Kategorien, in der für den jeweiligen Bereich zur Wahrung des Datenschutzes angemessen zusammengefassten Weise (Datenaggregierung). </w:t>
      </w:r>
    </w:p>
    <w:p w:rsidR="00552D84" w:rsidRPr="0000743B" w:rsidRDefault="00552D84" w:rsidP="00F90EB1">
      <w:pPr>
        <w:spacing w:after="0" w:line="240" w:lineRule="auto"/>
        <w:jc w:val="both"/>
        <w:rPr>
          <w:rFonts w:ascii="Arial" w:eastAsia="Times New Roman" w:hAnsi="Arial" w:cs="Arial"/>
          <w:lang w:eastAsia="de-AT"/>
        </w:rPr>
      </w:pPr>
      <w:bookmarkStart w:id="26" w:name="7"/>
      <w:bookmarkEnd w:id="26"/>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(3) Letztverantwortlich für die Erhebung gemäß Abs 1 ist die Rektorin bzw. der Rektor. Sie/Er sorgt für eine kontinuierliche und möglichst lückenlose Erhebung der erforderlichen Daten in allen Organisationseinheiten und auf allen Hierarchieebenen der TU Wien.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(4) Die Ergebnisse der Erhebung gem. Abs 1 werden dem AKG vom Rektorat unverzüglich nachweislich übermittelt. Die aktuellen Statistiken werden in aggregierter Form im Mitteilungsblatt und auf der Website der TU Wien veröffentlicht. </w:t>
      </w:r>
    </w:p>
    <w:p w:rsidR="00552D84" w:rsidRPr="0000743B" w:rsidRDefault="00DB48CB"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br w:type="column"/>
      </w:r>
    </w:p>
    <w:p w:rsidR="00552D84" w:rsidRPr="0000743B" w:rsidRDefault="00552D84" w:rsidP="00F90EB1">
      <w:pPr>
        <w:spacing w:after="0" w:line="240" w:lineRule="auto"/>
        <w:jc w:val="both"/>
        <w:rPr>
          <w:rFonts w:ascii="Arial" w:eastAsia="Times New Roman" w:hAnsi="Arial" w:cs="Arial"/>
          <w:b/>
          <w:lang w:eastAsia="de-AT"/>
        </w:rPr>
      </w:pPr>
      <w:r w:rsidRPr="0000743B">
        <w:rPr>
          <w:rFonts w:ascii="Arial" w:eastAsia="Times New Roman" w:hAnsi="Arial" w:cs="Arial"/>
          <w:b/>
          <w:lang w:eastAsia="de-AT"/>
        </w:rPr>
        <w:t xml:space="preserve">§ 12b Berichtspflichten zur Förderung von Frauen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(1) Zur Gewährleistung von Transparenz wird über den Stand der Umsetzung der Förderungsmaßnahmen vom Rektorat im Rahmen des universitätsinternen Berichtswesens ein jährlicher Bericht zur Förderung von Frauen abgegeben. Dieser Bericht wird sowohl an den Senat als auch an den AKG weitergeleitet und in geeigneter Form (Mitteilungsblatt und auf der Website der TU Wien) veröffentlicht.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(2) Über die Erfüllung der Frauenquote wird in allen Verwendungs- und Entlohnungsgruppen nach Maßgabe der verfügbaren Daten berichtet, insbesondere in den nachfolgend angeführten Fällen: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1. Beschäftigte aller Organisationseinheiten in allen Anstellungsverhältnissen und Funktionen und in allen Beschäftigungs- und Ausbildungsverhältnissen,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2. Abschluss und Verlängerung von Dienstverhältnissen,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3. Teilnahme an Aus- und Fortbildungsveranstaltungen nach Anstellungsverhältnissen, nach Maßgabe der vorhanden Daten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4. die Zuteilung von intern vergebenen Fördermitteln und Preisen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5. der Frauenanteil der aktiven Studierenden lt. Wissensbilanz und der Absolventinnen und Absolventen der unterschiedlichen Studienabschlüsse,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6. der Anteil von Stunden, die von Frauen gelehrt werden nach Fakultät, LVA-Typ, Anstellungsverhältnis und Anteil am Lehrentgelt.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(3) Darüber hinaus werden folgende budgetäre Daten berichtet: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1. Auszahlungen von Nebentätigkeiten nach Verwendungsgruppen und Geschlecht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2. Anzahl und Summe der Überzahlungen über die Kollektivvertrags(KV)-Gehaltsordnung für alle KV-Dienstverhältnisse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(Globalbudget und Drittmittel).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3. Abgeltung von Überstunden nach Anstellungsverhältnissen und Funktionen.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4. Pro Fakultät die Anzahl und Volumina der pro Projektleiter/Projektleiterin geführten Forschungsprojekte.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5. Die Vergabe von Reisemitteln nach Anstellungsverhältnissen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(4) Wird der Frauenanteil von 50% in einem Bereich nicht erreicht, werden die dafür ausschlaggebenden Gründe eruiert, und innerhalb von sechs Monaten ab Veröffentlichung des Berichts werden geeignete Maßnahmen zur Erreichung des Frauenanteils vorgeschlagen und der für die Durchführung dieser Maßnahmen vorgesehene Zeitraum festgelegt. Die Umsetzung dieser Maßnahmen wird in den Zielvereinbarungen festgelegt und veröffentlicht. Ein Bericht hierüber wird </w:t>
      </w: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nachweislich an den AKG übermittelt. </w:t>
      </w:r>
    </w:p>
    <w:p w:rsidR="00552D84" w:rsidRPr="0000743B" w:rsidRDefault="00552D84" w:rsidP="00F90EB1">
      <w:pPr>
        <w:spacing w:after="0" w:line="240" w:lineRule="auto"/>
        <w:jc w:val="both"/>
        <w:rPr>
          <w:rFonts w:ascii="Arial" w:eastAsia="Times New Roman" w:hAnsi="Arial" w:cs="Arial"/>
          <w:lang w:eastAsia="de-AT"/>
        </w:rPr>
      </w:pPr>
    </w:p>
    <w:p w:rsidR="00552D84" w:rsidRPr="0000743B" w:rsidRDefault="00552D84" w:rsidP="00F90EB1">
      <w:pPr>
        <w:spacing w:after="0" w:line="240" w:lineRule="auto"/>
        <w:jc w:val="both"/>
        <w:rPr>
          <w:rFonts w:ascii="Arial" w:eastAsia="Times New Roman" w:hAnsi="Arial" w:cs="Arial"/>
          <w:lang w:eastAsia="de-AT"/>
        </w:rPr>
      </w:pPr>
      <w:r w:rsidRPr="0000743B">
        <w:rPr>
          <w:rFonts w:ascii="Arial" w:eastAsia="Times New Roman" w:hAnsi="Arial" w:cs="Arial"/>
          <w:lang w:eastAsia="de-AT"/>
        </w:rPr>
        <w:t xml:space="preserve">(5) Die Erhebungsstichtage für den Bericht sind ident mit denen in der Verordnung zur Wissensbilanz festgesetzten Stichtagen. </w:t>
      </w:r>
    </w:p>
    <w:p w:rsidR="00B469B8" w:rsidRPr="0000743B" w:rsidRDefault="00B469B8" w:rsidP="00F90EB1">
      <w:pPr>
        <w:spacing w:after="0" w:line="240" w:lineRule="auto"/>
        <w:jc w:val="both"/>
        <w:rPr>
          <w:rFonts w:ascii="Arial" w:hAnsi="Arial" w:cs="Arial"/>
        </w:rPr>
      </w:pPr>
    </w:p>
    <w:sectPr w:rsidR="00B469B8" w:rsidRPr="0000743B" w:rsidSect="00BC0815">
      <w:headerReference w:type="default" r:id="rId47"/>
      <w:footerReference w:type="default" r:id="rId48"/>
      <w:type w:val="continuous"/>
      <w:pgSz w:w="11906" w:h="16838"/>
      <w:pgMar w:top="284"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5A6" w:rsidRDefault="006C75A6" w:rsidP="00577BC5">
      <w:pPr>
        <w:spacing w:after="0" w:line="240" w:lineRule="auto"/>
      </w:pPr>
      <w:r>
        <w:separator/>
      </w:r>
    </w:p>
  </w:endnote>
  <w:endnote w:type="continuationSeparator" w:id="0">
    <w:p w:rsidR="006C75A6" w:rsidRDefault="006C75A6" w:rsidP="0057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U Text">
    <w:altName w:val="Times New Roman"/>
    <w:charset w:val="00"/>
    <w:family w:val="auto"/>
    <w:pitch w:val="variable"/>
    <w:sig w:usb0="00000001"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1C" w:rsidRDefault="00AE331C" w:rsidP="00645094">
    <w:pPr>
      <w:pStyle w:val="Fuzeile"/>
      <w:ind w:left="-709"/>
    </w:pPr>
    <w:r>
      <w:rPr>
        <w:rFonts w:ascii="Arial" w:hAnsi="Arial" w:cs="Arial"/>
        <w:color w:val="006699"/>
        <w:sz w:val="20"/>
        <w:szCs w:val="20"/>
      </w:rPr>
      <w:t>Zahlen, Fakten, Analysen</w:t>
    </w:r>
    <w:r w:rsidRPr="005A6047">
      <w:rPr>
        <w:rFonts w:ascii="Arial" w:hAnsi="Arial" w:cs="Arial"/>
        <w:color w:val="006699"/>
        <w:sz w:val="20"/>
        <w:szCs w:val="20"/>
      </w:rPr>
      <w:t xml:space="preserve"> 201</w:t>
    </w:r>
    <w:r>
      <w:rPr>
        <w:rFonts w:ascii="Arial" w:hAnsi="Arial" w:cs="Arial"/>
        <w:color w:val="006699"/>
        <w:sz w:val="20"/>
        <w:szCs w:val="20"/>
      </w:rPr>
      <w:t>3</w:t>
    </w:r>
    <w:r w:rsidRPr="005A6047">
      <w:rPr>
        <w:rFonts w:ascii="Arial" w:hAnsi="Arial" w:cs="Arial"/>
        <w:color w:val="006699"/>
        <w:sz w:val="20"/>
        <w:szCs w:val="20"/>
      </w:rPr>
      <w:t xml:space="preserve"> / </w:t>
    </w:r>
    <w:r>
      <w:rPr>
        <w:rFonts w:ascii="Arial" w:hAnsi="Arial" w:cs="Arial"/>
        <w:color w:val="006699"/>
        <w:sz w:val="20"/>
        <w:szCs w:val="20"/>
      </w:rPr>
      <w:t>TU Wien</w:t>
    </w:r>
    <w:r>
      <w:rPr>
        <w:rFonts w:ascii="Arial" w:hAnsi="Arial" w:cs="Arial"/>
        <w:color w:val="006699"/>
        <w:sz w:val="20"/>
        <w:szCs w:val="20"/>
      </w:rPr>
      <w:tab/>
    </w:r>
    <w:r w:rsidRPr="005A6047">
      <w:rPr>
        <w:rFonts w:ascii="Arial" w:hAnsi="Arial" w:cs="Arial"/>
        <w:color w:val="006699"/>
        <w:sz w:val="20"/>
        <w:szCs w:val="20"/>
      </w:rPr>
      <w:tab/>
    </w:r>
    <w:sdt>
      <w:sdtPr>
        <w:rPr>
          <w:rFonts w:ascii="Arial" w:hAnsi="Arial" w:cs="Arial"/>
          <w:color w:val="006699"/>
          <w:sz w:val="20"/>
          <w:szCs w:val="20"/>
        </w:rPr>
        <w:id w:val="5882678"/>
        <w:docPartObj>
          <w:docPartGallery w:val="Page Numbers (Bottom of Page)"/>
          <w:docPartUnique/>
        </w:docPartObj>
      </w:sdtPr>
      <w:sdtEndPr/>
      <w:sdtContent>
        <w:r w:rsidRPr="005A6047">
          <w:rPr>
            <w:rFonts w:ascii="Arial" w:hAnsi="Arial" w:cs="Arial"/>
            <w:color w:val="006699"/>
            <w:sz w:val="20"/>
            <w:szCs w:val="20"/>
          </w:rPr>
          <w:fldChar w:fldCharType="begin"/>
        </w:r>
        <w:r w:rsidRPr="005A6047">
          <w:rPr>
            <w:rFonts w:ascii="Arial" w:hAnsi="Arial" w:cs="Arial"/>
            <w:color w:val="006699"/>
            <w:sz w:val="20"/>
            <w:szCs w:val="20"/>
          </w:rPr>
          <w:instrText>PAGE   \* MERGEFORMAT</w:instrText>
        </w:r>
        <w:r w:rsidRPr="005A6047">
          <w:rPr>
            <w:rFonts w:ascii="Arial" w:hAnsi="Arial" w:cs="Arial"/>
            <w:color w:val="006699"/>
            <w:sz w:val="20"/>
            <w:szCs w:val="20"/>
          </w:rPr>
          <w:fldChar w:fldCharType="separate"/>
        </w:r>
        <w:r w:rsidR="00BD6BFD" w:rsidRPr="00BD6BFD">
          <w:rPr>
            <w:rFonts w:ascii="Arial" w:hAnsi="Arial" w:cs="Arial"/>
            <w:noProof/>
            <w:color w:val="006699"/>
            <w:sz w:val="20"/>
            <w:szCs w:val="20"/>
            <w:lang w:val="de-DE"/>
          </w:rPr>
          <w:t>2</w:t>
        </w:r>
        <w:r w:rsidRPr="005A6047">
          <w:rPr>
            <w:rFonts w:ascii="Arial" w:hAnsi="Arial" w:cs="Arial"/>
            <w:color w:val="006699"/>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1C" w:rsidRDefault="00AE331C">
    <w:pPr>
      <w:pStyle w:val="Fuzeile"/>
    </w:pPr>
    <w:r w:rsidRPr="005A6047">
      <w:rPr>
        <w:rFonts w:ascii="Arial" w:hAnsi="Arial" w:cs="Arial"/>
        <w:color w:val="006699"/>
        <w:sz w:val="20"/>
        <w:szCs w:val="20"/>
      </w:rPr>
      <w:t xml:space="preserve">Frauenbericht 2012 / </w:t>
    </w:r>
    <w:r>
      <w:rPr>
        <w:rFonts w:ascii="Arial" w:hAnsi="Arial" w:cs="Arial"/>
        <w:color w:val="006699"/>
        <w:sz w:val="20"/>
        <w:szCs w:val="20"/>
      </w:rPr>
      <w:t>TU Wien</w:t>
    </w:r>
    <w:r>
      <w:rPr>
        <w:rFonts w:ascii="Arial" w:hAnsi="Arial" w:cs="Arial"/>
        <w:color w:val="006699"/>
        <w:sz w:val="20"/>
        <w:szCs w:val="20"/>
      </w:rPr>
      <w:tab/>
    </w:r>
    <w:r w:rsidRPr="005A6047">
      <w:rPr>
        <w:rFonts w:ascii="Arial" w:hAnsi="Arial" w:cs="Arial"/>
        <w:color w:val="006699"/>
        <w:sz w:val="20"/>
        <w:szCs w:val="20"/>
      </w:rPr>
      <w:tab/>
    </w:r>
    <w:sdt>
      <w:sdtPr>
        <w:rPr>
          <w:rFonts w:ascii="Arial" w:hAnsi="Arial" w:cs="Arial"/>
          <w:color w:val="006699"/>
          <w:sz w:val="20"/>
          <w:szCs w:val="20"/>
        </w:rPr>
        <w:id w:val="1968155271"/>
        <w:docPartObj>
          <w:docPartGallery w:val="Page Numbers (Bottom of Page)"/>
          <w:docPartUnique/>
        </w:docPartObj>
      </w:sdtPr>
      <w:sdtEndPr/>
      <w:sdtContent>
        <w:r w:rsidRPr="005A6047">
          <w:rPr>
            <w:rFonts w:ascii="Arial" w:hAnsi="Arial" w:cs="Arial"/>
            <w:color w:val="006699"/>
            <w:sz w:val="20"/>
            <w:szCs w:val="20"/>
          </w:rPr>
          <w:fldChar w:fldCharType="begin"/>
        </w:r>
        <w:r w:rsidRPr="005A6047">
          <w:rPr>
            <w:rFonts w:ascii="Arial" w:hAnsi="Arial" w:cs="Arial"/>
            <w:color w:val="006699"/>
            <w:sz w:val="20"/>
            <w:szCs w:val="20"/>
          </w:rPr>
          <w:instrText>PAGE   \* MERGEFORMAT</w:instrText>
        </w:r>
        <w:r w:rsidRPr="005A6047">
          <w:rPr>
            <w:rFonts w:ascii="Arial" w:hAnsi="Arial" w:cs="Arial"/>
            <w:color w:val="006699"/>
            <w:sz w:val="20"/>
            <w:szCs w:val="20"/>
          </w:rPr>
          <w:fldChar w:fldCharType="separate"/>
        </w:r>
        <w:r w:rsidR="00BD6BFD" w:rsidRPr="00BD6BFD">
          <w:rPr>
            <w:rFonts w:ascii="Arial" w:hAnsi="Arial" w:cs="Arial"/>
            <w:noProof/>
            <w:color w:val="006699"/>
            <w:sz w:val="20"/>
            <w:szCs w:val="20"/>
            <w:lang w:val="de-DE"/>
          </w:rPr>
          <w:t>51</w:t>
        </w:r>
        <w:r w:rsidRPr="005A6047">
          <w:rPr>
            <w:rFonts w:ascii="Arial" w:hAnsi="Arial" w:cs="Arial"/>
            <w:color w:val="006699"/>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5A6" w:rsidRDefault="006C75A6" w:rsidP="00577BC5">
      <w:pPr>
        <w:spacing w:after="0" w:line="240" w:lineRule="auto"/>
      </w:pPr>
      <w:r>
        <w:separator/>
      </w:r>
    </w:p>
  </w:footnote>
  <w:footnote w:type="continuationSeparator" w:id="0">
    <w:p w:rsidR="006C75A6" w:rsidRDefault="006C75A6" w:rsidP="00577BC5">
      <w:pPr>
        <w:spacing w:after="0" w:line="240" w:lineRule="auto"/>
      </w:pPr>
      <w:r>
        <w:continuationSeparator/>
      </w:r>
    </w:p>
  </w:footnote>
  <w:footnote w:id="1">
    <w:p w:rsidR="00AE331C" w:rsidRDefault="00AE331C">
      <w:pPr>
        <w:pStyle w:val="Funotentext"/>
      </w:pPr>
      <w:r>
        <w:rPr>
          <w:rStyle w:val="Funotenzeichen"/>
        </w:rPr>
        <w:footnoteRef/>
      </w:r>
      <w:r>
        <w:t xml:space="preserve"> Sonstige Kosten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1C" w:rsidRDefault="00AE331C">
    <w:pPr>
      <w:pStyle w:val="Kopfzeile"/>
    </w:pPr>
    <w:r w:rsidRPr="009247E1">
      <w:rPr>
        <w:noProof/>
        <w:lang w:eastAsia="de-AT"/>
      </w:rPr>
      <w:drawing>
        <wp:anchor distT="0" distB="0" distL="114300" distR="114300" simplePos="0" relativeHeight="251670528" behindDoc="1" locked="0" layoutInCell="1" allowOverlap="1" wp14:anchorId="0AFD1E43" wp14:editId="2B7EB2BA">
          <wp:simplePos x="0" y="0"/>
          <wp:positionH relativeFrom="column">
            <wp:posOffset>5919470</wp:posOffset>
          </wp:positionH>
          <wp:positionV relativeFrom="paragraph">
            <wp:posOffset>-145415</wp:posOffset>
          </wp:positionV>
          <wp:extent cx="400050" cy="400050"/>
          <wp:effectExtent l="0" t="0" r="0" b="0"/>
          <wp:wrapTight wrapText="bothSides">
            <wp:wrapPolygon edited="0">
              <wp:start x="0" y="0"/>
              <wp:lineTo x="0" y="20571"/>
              <wp:lineTo x="20571" y="20571"/>
              <wp:lineTo x="20571" y="0"/>
              <wp:lineTo x="0" y="0"/>
            </wp:wrapPolygon>
          </wp:wrapTight>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Signet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anchor>
      </w:drawing>
    </w:r>
    <w:r w:rsidRPr="00330BF5">
      <w:rPr>
        <w:rFonts w:ascii="TU Text" w:hAnsi="TU Text"/>
        <w:noProof/>
        <w:sz w:val="24"/>
        <w:szCs w:val="24"/>
        <w:lang w:eastAsia="de-AT"/>
      </w:rPr>
      <w:drawing>
        <wp:anchor distT="0" distB="0" distL="114300" distR="114300" simplePos="0" relativeHeight="251667456" behindDoc="0" locked="0" layoutInCell="1" allowOverlap="1" wp14:anchorId="369B60DD" wp14:editId="01DFC938">
          <wp:simplePos x="0" y="0"/>
          <wp:positionH relativeFrom="column">
            <wp:posOffset>9271000</wp:posOffset>
          </wp:positionH>
          <wp:positionV relativeFrom="paragraph">
            <wp:posOffset>59690</wp:posOffset>
          </wp:positionV>
          <wp:extent cx="466725" cy="446651"/>
          <wp:effectExtent l="0" t="0" r="0" b="0"/>
          <wp:wrapNone/>
          <wp:docPr id="55" name="Grafik 28" descr="Z:\E034\Logos\TU\TU LogoVollversionBla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034\Logos\TU\TU LogoVollversionBlau_RGB.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69062"/>
                  <a:stretch/>
                </pic:blipFill>
                <pic:spPr bwMode="auto">
                  <a:xfrm>
                    <a:off x="0" y="0"/>
                    <a:ext cx="466725" cy="446651"/>
                  </a:xfrm>
                  <a:prstGeom prst="rect">
                    <a:avLst/>
                  </a:prstGeom>
                  <a:noFill/>
                  <a:ln>
                    <a:noFill/>
                  </a:ln>
                  <a:extLst>
                    <a:ext uri="{53640926-AAD7-44D8-BBD7-CCE9431645EC}">
                      <a14:shadowObscured xmlns:a14="http://schemas.microsoft.com/office/drawing/2010/main"/>
                    </a:ext>
                  </a:extLst>
                </pic:spPr>
              </pic:pic>
            </a:graphicData>
          </a:graphic>
        </wp:anchor>
      </w:drawing>
    </w:r>
    <w:r w:rsidRPr="00330BF5">
      <w:rPr>
        <w:rFonts w:ascii="TU Text" w:hAnsi="TU Text"/>
        <w:noProof/>
        <w:sz w:val="24"/>
        <w:szCs w:val="24"/>
        <w:lang w:eastAsia="de-AT"/>
      </w:rPr>
      <w:drawing>
        <wp:anchor distT="0" distB="0" distL="114300" distR="114300" simplePos="0" relativeHeight="251666432" behindDoc="0" locked="0" layoutInCell="1" allowOverlap="1" wp14:anchorId="01370F09" wp14:editId="38488DC3">
          <wp:simplePos x="0" y="0"/>
          <wp:positionH relativeFrom="column">
            <wp:posOffset>9118600</wp:posOffset>
          </wp:positionH>
          <wp:positionV relativeFrom="paragraph">
            <wp:posOffset>-92710</wp:posOffset>
          </wp:positionV>
          <wp:extent cx="466725" cy="446651"/>
          <wp:effectExtent l="0" t="0" r="0" b="0"/>
          <wp:wrapNone/>
          <wp:docPr id="56" name="Grafik 27" descr="Z:\E034\Logos\TU\TU LogoVollversionBla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034\Logos\TU\TU LogoVollversionBlau_RGB.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69062"/>
                  <a:stretch/>
                </pic:blipFill>
                <pic:spPr bwMode="auto">
                  <a:xfrm>
                    <a:off x="0" y="0"/>
                    <a:ext cx="466725" cy="446651"/>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1C" w:rsidRDefault="00AE331C">
    <w:pPr>
      <w:pStyle w:val="Kopfzeile"/>
    </w:pPr>
    <w:r w:rsidRPr="00B240C5">
      <w:rPr>
        <w:noProof/>
        <w:lang w:eastAsia="de-AT"/>
      </w:rPr>
      <w:drawing>
        <wp:anchor distT="0" distB="0" distL="114300" distR="114300" simplePos="0" relativeHeight="251676672" behindDoc="1" locked="0" layoutInCell="1" allowOverlap="1">
          <wp:simplePos x="0" y="0"/>
          <wp:positionH relativeFrom="column">
            <wp:posOffset>5919470</wp:posOffset>
          </wp:positionH>
          <wp:positionV relativeFrom="paragraph">
            <wp:posOffset>-145415</wp:posOffset>
          </wp:positionV>
          <wp:extent cx="400050" cy="400050"/>
          <wp:effectExtent l="0" t="0" r="0" b="0"/>
          <wp:wrapTight wrapText="bothSides">
            <wp:wrapPolygon edited="0">
              <wp:start x="0" y="0"/>
              <wp:lineTo x="0" y="20571"/>
              <wp:lineTo x="20571" y="20571"/>
              <wp:lineTo x="20571" y="0"/>
              <wp:lineTo x="0" y="0"/>
            </wp:wrapPolygon>
          </wp:wrapTight>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Signet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anchor>
      </w:drawing>
    </w:r>
    <w:r w:rsidRPr="00330BF5">
      <w:rPr>
        <w:rFonts w:ascii="TU Text" w:hAnsi="TU Text"/>
        <w:noProof/>
        <w:sz w:val="24"/>
        <w:szCs w:val="24"/>
        <w:lang w:eastAsia="de-AT"/>
      </w:rPr>
      <w:drawing>
        <wp:anchor distT="0" distB="0" distL="114300" distR="114300" simplePos="0" relativeHeight="251662336" behindDoc="0" locked="0" layoutInCell="1" allowOverlap="1">
          <wp:simplePos x="0" y="0"/>
          <wp:positionH relativeFrom="column">
            <wp:posOffset>9271000</wp:posOffset>
          </wp:positionH>
          <wp:positionV relativeFrom="paragraph">
            <wp:posOffset>59690</wp:posOffset>
          </wp:positionV>
          <wp:extent cx="466725" cy="446651"/>
          <wp:effectExtent l="0" t="0" r="0" b="0"/>
          <wp:wrapNone/>
          <wp:docPr id="28" name="Grafik 28" descr="Z:\E034\Logos\TU\TU LogoVollversionBla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034\Logos\TU\TU LogoVollversionBlau_RGB.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69062"/>
                  <a:stretch/>
                </pic:blipFill>
                <pic:spPr bwMode="auto">
                  <a:xfrm>
                    <a:off x="0" y="0"/>
                    <a:ext cx="466725" cy="446651"/>
                  </a:xfrm>
                  <a:prstGeom prst="rect">
                    <a:avLst/>
                  </a:prstGeom>
                  <a:noFill/>
                  <a:ln>
                    <a:noFill/>
                  </a:ln>
                  <a:extLst>
                    <a:ext uri="{53640926-AAD7-44D8-BBD7-CCE9431645EC}">
                      <a14:shadowObscured xmlns:a14="http://schemas.microsoft.com/office/drawing/2010/main"/>
                    </a:ext>
                  </a:extLst>
                </pic:spPr>
              </pic:pic>
            </a:graphicData>
          </a:graphic>
        </wp:anchor>
      </w:drawing>
    </w:r>
    <w:r w:rsidRPr="00330BF5">
      <w:rPr>
        <w:rFonts w:ascii="TU Text" w:hAnsi="TU Text"/>
        <w:noProof/>
        <w:sz w:val="24"/>
        <w:szCs w:val="24"/>
        <w:lang w:eastAsia="de-AT"/>
      </w:rPr>
      <w:drawing>
        <wp:anchor distT="0" distB="0" distL="114300" distR="114300" simplePos="0" relativeHeight="251660288" behindDoc="0" locked="0" layoutInCell="1" allowOverlap="1">
          <wp:simplePos x="0" y="0"/>
          <wp:positionH relativeFrom="column">
            <wp:posOffset>9118600</wp:posOffset>
          </wp:positionH>
          <wp:positionV relativeFrom="paragraph">
            <wp:posOffset>-92710</wp:posOffset>
          </wp:positionV>
          <wp:extent cx="466725" cy="446651"/>
          <wp:effectExtent l="0" t="0" r="0" b="0"/>
          <wp:wrapNone/>
          <wp:docPr id="27" name="Grafik 27" descr="Z:\E034\Logos\TU\TU LogoVollversionBla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034\Logos\TU\TU LogoVollversionBlau_RGB.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69062"/>
                  <a:stretch/>
                </pic:blipFill>
                <pic:spPr bwMode="auto">
                  <a:xfrm>
                    <a:off x="0" y="0"/>
                    <a:ext cx="466725" cy="446651"/>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85BBD"/>
    <w:multiLevelType w:val="multilevel"/>
    <w:tmpl w:val="D18C8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10E24E5"/>
    <w:multiLevelType w:val="hybridMultilevel"/>
    <w:tmpl w:val="579089E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74536085"/>
    <w:multiLevelType w:val="multilevel"/>
    <w:tmpl w:val="5F56F8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bine Seidler">
    <w15:presenceInfo w15:providerId="None" w15:userId="Sabine Seid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F5"/>
    <w:rsid w:val="0000743B"/>
    <w:rsid w:val="000177C4"/>
    <w:rsid w:val="000268ED"/>
    <w:rsid w:val="000440A1"/>
    <w:rsid w:val="00051344"/>
    <w:rsid w:val="00054ABC"/>
    <w:rsid w:val="00061461"/>
    <w:rsid w:val="00070588"/>
    <w:rsid w:val="00072091"/>
    <w:rsid w:val="00076D53"/>
    <w:rsid w:val="00092521"/>
    <w:rsid w:val="00092992"/>
    <w:rsid w:val="00097085"/>
    <w:rsid w:val="000A4099"/>
    <w:rsid w:val="000D3BD5"/>
    <w:rsid w:val="000D6806"/>
    <w:rsid w:val="000F3DE6"/>
    <w:rsid w:val="00113119"/>
    <w:rsid w:val="0011547F"/>
    <w:rsid w:val="00117DA5"/>
    <w:rsid w:val="001229D4"/>
    <w:rsid w:val="001248E1"/>
    <w:rsid w:val="00127747"/>
    <w:rsid w:val="00131DA7"/>
    <w:rsid w:val="00132511"/>
    <w:rsid w:val="00143A11"/>
    <w:rsid w:val="0014447C"/>
    <w:rsid w:val="001667AE"/>
    <w:rsid w:val="001703C2"/>
    <w:rsid w:val="00173CF9"/>
    <w:rsid w:val="0017513B"/>
    <w:rsid w:val="001938FD"/>
    <w:rsid w:val="001A49C5"/>
    <w:rsid w:val="001B180F"/>
    <w:rsid w:val="001C619E"/>
    <w:rsid w:val="001D7425"/>
    <w:rsid w:val="001E6EF1"/>
    <w:rsid w:val="00206193"/>
    <w:rsid w:val="00211DA0"/>
    <w:rsid w:val="00213C2D"/>
    <w:rsid w:val="00227FC1"/>
    <w:rsid w:val="00237C7A"/>
    <w:rsid w:val="0024251D"/>
    <w:rsid w:val="00242D3A"/>
    <w:rsid w:val="0024768C"/>
    <w:rsid w:val="00251A61"/>
    <w:rsid w:val="002579E4"/>
    <w:rsid w:val="00266150"/>
    <w:rsid w:val="00276B4D"/>
    <w:rsid w:val="00287C9F"/>
    <w:rsid w:val="00287E91"/>
    <w:rsid w:val="0029190E"/>
    <w:rsid w:val="00295233"/>
    <w:rsid w:val="00296EFD"/>
    <w:rsid w:val="002A35A6"/>
    <w:rsid w:val="002A562D"/>
    <w:rsid w:val="002B23E8"/>
    <w:rsid w:val="002B2ADA"/>
    <w:rsid w:val="002B3D81"/>
    <w:rsid w:val="002D022F"/>
    <w:rsid w:val="002E4026"/>
    <w:rsid w:val="002F57F1"/>
    <w:rsid w:val="002F7102"/>
    <w:rsid w:val="00301171"/>
    <w:rsid w:val="003023FD"/>
    <w:rsid w:val="003126AE"/>
    <w:rsid w:val="00323E30"/>
    <w:rsid w:val="00330BF5"/>
    <w:rsid w:val="00345F5F"/>
    <w:rsid w:val="0035378E"/>
    <w:rsid w:val="00354FD3"/>
    <w:rsid w:val="00355E84"/>
    <w:rsid w:val="0035670E"/>
    <w:rsid w:val="00366BEE"/>
    <w:rsid w:val="00380AD9"/>
    <w:rsid w:val="00391FA6"/>
    <w:rsid w:val="00392D33"/>
    <w:rsid w:val="00393D17"/>
    <w:rsid w:val="003C44E8"/>
    <w:rsid w:val="003C706A"/>
    <w:rsid w:val="003D7C97"/>
    <w:rsid w:val="003E6C2D"/>
    <w:rsid w:val="0040325C"/>
    <w:rsid w:val="00410257"/>
    <w:rsid w:val="0041184C"/>
    <w:rsid w:val="00420961"/>
    <w:rsid w:val="004234D7"/>
    <w:rsid w:val="0043150B"/>
    <w:rsid w:val="00433A72"/>
    <w:rsid w:val="00434237"/>
    <w:rsid w:val="00437C0A"/>
    <w:rsid w:val="0044114C"/>
    <w:rsid w:val="00444C27"/>
    <w:rsid w:val="00460615"/>
    <w:rsid w:val="00460F08"/>
    <w:rsid w:val="00462D9E"/>
    <w:rsid w:val="0046594E"/>
    <w:rsid w:val="00477F55"/>
    <w:rsid w:val="00481E7A"/>
    <w:rsid w:val="0048378D"/>
    <w:rsid w:val="00486F7C"/>
    <w:rsid w:val="00490CA5"/>
    <w:rsid w:val="00494F2E"/>
    <w:rsid w:val="004A4EAF"/>
    <w:rsid w:val="004E1BF4"/>
    <w:rsid w:val="004E21BB"/>
    <w:rsid w:val="004E6456"/>
    <w:rsid w:val="004F25F5"/>
    <w:rsid w:val="004F4A37"/>
    <w:rsid w:val="00520383"/>
    <w:rsid w:val="005525F3"/>
    <w:rsid w:val="00552D84"/>
    <w:rsid w:val="00566C59"/>
    <w:rsid w:val="00572AEC"/>
    <w:rsid w:val="00577BC5"/>
    <w:rsid w:val="00580222"/>
    <w:rsid w:val="005902C8"/>
    <w:rsid w:val="005A016A"/>
    <w:rsid w:val="005A38A1"/>
    <w:rsid w:val="005B0019"/>
    <w:rsid w:val="005C30CD"/>
    <w:rsid w:val="005D1620"/>
    <w:rsid w:val="00604025"/>
    <w:rsid w:val="006064D8"/>
    <w:rsid w:val="00611FA3"/>
    <w:rsid w:val="00623570"/>
    <w:rsid w:val="006258F5"/>
    <w:rsid w:val="006367F5"/>
    <w:rsid w:val="00645094"/>
    <w:rsid w:val="00673751"/>
    <w:rsid w:val="00683360"/>
    <w:rsid w:val="006855E1"/>
    <w:rsid w:val="00695729"/>
    <w:rsid w:val="006A7B5B"/>
    <w:rsid w:val="006B7C6D"/>
    <w:rsid w:val="006C49A1"/>
    <w:rsid w:val="006C537D"/>
    <w:rsid w:val="006C683C"/>
    <w:rsid w:val="006C75A6"/>
    <w:rsid w:val="006D11A2"/>
    <w:rsid w:val="006D23C5"/>
    <w:rsid w:val="006F236E"/>
    <w:rsid w:val="00705A3D"/>
    <w:rsid w:val="00711740"/>
    <w:rsid w:val="0072137A"/>
    <w:rsid w:val="00736C22"/>
    <w:rsid w:val="00756D55"/>
    <w:rsid w:val="00757B44"/>
    <w:rsid w:val="00757F77"/>
    <w:rsid w:val="00787147"/>
    <w:rsid w:val="00790713"/>
    <w:rsid w:val="007940C6"/>
    <w:rsid w:val="007A7475"/>
    <w:rsid w:val="007B4470"/>
    <w:rsid w:val="007C199B"/>
    <w:rsid w:val="007D0D35"/>
    <w:rsid w:val="007E3B1C"/>
    <w:rsid w:val="007E5715"/>
    <w:rsid w:val="007F438E"/>
    <w:rsid w:val="007F672D"/>
    <w:rsid w:val="00834546"/>
    <w:rsid w:val="00836892"/>
    <w:rsid w:val="00837CF4"/>
    <w:rsid w:val="00841F5B"/>
    <w:rsid w:val="008462D3"/>
    <w:rsid w:val="00852738"/>
    <w:rsid w:val="00852E8E"/>
    <w:rsid w:val="00857891"/>
    <w:rsid w:val="008602E4"/>
    <w:rsid w:val="00864941"/>
    <w:rsid w:val="008907B5"/>
    <w:rsid w:val="00893506"/>
    <w:rsid w:val="008B220D"/>
    <w:rsid w:val="008C08BF"/>
    <w:rsid w:val="008E14BC"/>
    <w:rsid w:val="008E2333"/>
    <w:rsid w:val="008E2B3E"/>
    <w:rsid w:val="009206CA"/>
    <w:rsid w:val="009325C9"/>
    <w:rsid w:val="00933590"/>
    <w:rsid w:val="00937CE7"/>
    <w:rsid w:val="0094291F"/>
    <w:rsid w:val="009501AE"/>
    <w:rsid w:val="00952A1D"/>
    <w:rsid w:val="00975D04"/>
    <w:rsid w:val="009B4C2C"/>
    <w:rsid w:val="009F38FA"/>
    <w:rsid w:val="009F4CBC"/>
    <w:rsid w:val="00A01F6B"/>
    <w:rsid w:val="00A06BB6"/>
    <w:rsid w:val="00A10D1A"/>
    <w:rsid w:val="00A174A3"/>
    <w:rsid w:val="00A22133"/>
    <w:rsid w:val="00A2215B"/>
    <w:rsid w:val="00A263C9"/>
    <w:rsid w:val="00A27296"/>
    <w:rsid w:val="00A42902"/>
    <w:rsid w:val="00A55422"/>
    <w:rsid w:val="00A6556F"/>
    <w:rsid w:val="00A70BD8"/>
    <w:rsid w:val="00A73871"/>
    <w:rsid w:val="00A77187"/>
    <w:rsid w:val="00A77E92"/>
    <w:rsid w:val="00A80891"/>
    <w:rsid w:val="00AC10B9"/>
    <w:rsid w:val="00AC21EA"/>
    <w:rsid w:val="00AC4916"/>
    <w:rsid w:val="00AC64AB"/>
    <w:rsid w:val="00AD10E8"/>
    <w:rsid w:val="00AE1517"/>
    <w:rsid w:val="00AE331C"/>
    <w:rsid w:val="00AF2045"/>
    <w:rsid w:val="00B13066"/>
    <w:rsid w:val="00B16EEA"/>
    <w:rsid w:val="00B17ED4"/>
    <w:rsid w:val="00B240C5"/>
    <w:rsid w:val="00B27E7C"/>
    <w:rsid w:val="00B40377"/>
    <w:rsid w:val="00B469B8"/>
    <w:rsid w:val="00B4748E"/>
    <w:rsid w:val="00B5055F"/>
    <w:rsid w:val="00B601C2"/>
    <w:rsid w:val="00B67022"/>
    <w:rsid w:val="00B7018F"/>
    <w:rsid w:val="00B82AC6"/>
    <w:rsid w:val="00B84A46"/>
    <w:rsid w:val="00BC0656"/>
    <w:rsid w:val="00BC0815"/>
    <w:rsid w:val="00BC23D5"/>
    <w:rsid w:val="00BD6BFD"/>
    <w:rsid w:val="00BE5370"/>
    <w:rsid w:val="00BF0E16"/>
    <w:rsid w:val="00BF2244"/>
    <w:rsid w:val="00C16B71"/>
    <w:rsid w:val="00C21891"/>
    <w:rsid w:val="00C261CD"/>
    <w:rsid w:val="00C26C28"/>
    <w:rsid w:val="00C32CF8"/>
    <w:rsid w:val="00C370D3"/>
    <w:rsid w:val="00C45DFB"/>
    <w:rsid w:val="00C4736B"/>
    <w:rsid w:val="00C6259D"/>
    <w:rsid w:val="00C637A9"/>
    <w:rsid w:val="00C63CAF"/>
    <w:rsid w:val="00C644F5"/>
    <w:rsid w:val="00C64AE8"/>
    <w:rsid w:val="00C92B0E"/>
    <w:rsid w:val="00C93BAC"/>
    <w:rsid w:val="00CA1F67"/>
    <w:rsid w:val="00CB2B4E"/>
    <w:rsid w:val="00CB79D7"/>
    <w:rsid w:val="00CE4E5A"/>
    <w:rsid w:val="00CF72A4"/>
    <w:rsid w:val="00D07FB6"/>
    <w:rsid w:val="00D22170"/>
    <w:rsid w:val="00D460DC"/>
    <w:rsid w:val="00D62067"/>
    <w:rsid w:val="00D67171"/>
    <w:rsid w:val="00D730A5"/>
    <w:rsid w:val="00D73EA1"/>
    <w:rsid w:val="00D854F1"/>
    <w:rsid w:val="00DB1294"/>
    <w:rsid w:val="00DB48CB"/>
    <w:rsid w:val="00DC0991"/>
    <w:rsid w:val="00DC644C"/>
    <w:rsid w:val="00DE6C2E"/>
    <w:rsid w:val="00E038CF"/>
    <w:rsid w:val="00E0714B"/>
    <w:rsid w:val="00E07539"/>
    <w:rsid w:val="00E17364"/>
    <w:rsid w:val="00E17C60"/>
    <w:rsid w:val="00E40D35"/>
    <w:rsid w:val="00E423B6"/>
    <w:rsid w:val="00E4506F"/>
    <w:rsid w:val="00E50BF0"/>
    <w:rsid w:val="00E545B1"/>
    <w:rsid w:val="00E5466F"/>
    <w:rsid w:val="00E71044"/>
    <w:rsid w:val="00E961BA"/>
    <w:rsid w:val="00EA4194"/>
    <w:rsid w:val="00EA5CFD"/>
    <w:rsid w:val="00EC3BC1"/>
    <w:rsid w:val="00EC484C"/>
    <w:rsid w:val="00EC7584"/>
    <w:rsid w:val="00ED1E12"/>
    <w:rsid w:val="00EE0FB4"/>
    <w:rsid w:val="00EE205E"/>
    <w:rsid w:val="00EF17A8"/>
    <w:rsid w:val="00EF74BE"/>
    <w:rsid w:val="00F01968"/>
    <w:rsid w:val="00F06605"/>
    <w:rsid w:val="00F10C0D"/>
    <w:rsid w:val="00F144FE"/>
    <w:rsid w:val="00F152CF"/>
    <w:rsid w:val="00F1570E"/>
    <w:rsid w:val="00F163B3"/>
    <w:rsid w:val="00F31F59"/>
    <w:rsid w:val="00F32B36"/>
    <w:rsid w:val="00F347C0"/>
    <w:rsid w:val="00F366C3"/>
    <w:rsid w:val="00F43A4C"/>
    <w:rsid w:val="00F44AC1"/>
    <w:rsid w:val="00F470B5"/>
    <w:rsid w:val="00F55C3D"/>
    <w:rsid w:val="00F90EB1"/>
    <w:rsid w:val="00F94E0C"/>
    <w:rsid w:val="00FA0966"/>
    <w:rsid w:val="00FC0983"/>
    <w:rsid w:val="00FD0E37"/>
    <w:rsid w:val="00FD3E56"/>
    <w:rsid w:val="00FE0A45"/>
    <w:rsid w:val="00FE1B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1A61"/>
  </w:style>
  <w:style w:type="paragraph" w:styleId="berschrift1">
    <w:name w:val="heading 1"/>
    <w:basedOn w:val="Standard"/>
    <w:next w:val="Standard"/>
    <w:link w:val="berschrift1Zchn"/>
    <w:uiPriority w:val="9"/>
    <w:qFormat/>
    <w:rsid w:val="00CA1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90713"/>
    <w:pPr>
      <w:keepNext/>
      <w:keepLines/>
      <w:spacing w:before="200" w:after="0"/>
      <w:outlineLvl w:val="1"/>
    </w:pPr>
    <w:rPr>
      <w:rFonts w:ascii="Arial" w:eastAsiaTheme="majorEastAsia" w:hAnsi="Arial" w:cs="Arial"/>
      <w:b/>
      <w:bCs/>
      <w:sz w:val="26"/>
      <w:szCs w:val="26"/>
    </w:rPr>
  </w:style>
  <w:style w:type="paragraph" w:styleId="berschrift3">
    <w:name w:val="heading 3"/>
    <w:basedOn w:val="Standard"/>
    <w:next w:val="Standard"/>
    <w:link w:val="berschrift3Zchn"/>
    <w:uiPriority w:val="9"/>
    <w:unhideWhenUsed/>
    <w:qFormat/>
    <w:rsid w:val="00CA1F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30B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0BF5"/>
    <w:rPr>
      <w:rFonts w:ascii="Tahoma" w:hAnsi="Tahoma" w:cs="Tahoma"/>
      <w:sz w:val="16"/>
      <w:szCs w:val="16"/>
    </w:rPr>
  </w:style>
  <w:style w:type="table" w:styleId="Tabellenraster">
    <w:name w:val="Table Grid"/>
    <w:basedOn w:val="NormaleTabelle"/>
    <w:uiPriority w:val="59"/>
    <w:rsid w:val="00330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77B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7BC5"/>
  </w:style>
  <w:style w:type="paragraph" w:styleId="Fuzeile">
    <w:name w:val="footer"/>
    <w:basedOn w:val="Standard"/>
    <w:link w:val="FuzeileZchn"/>
    <w:uiPriority w:val="99"/>
    <w:unhideWhenUsed/>
    <w:rsid w:val="00577B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7BC5"/>
  </w:style>
  <w:style w:type="paragraph" w:styleId="Listenabsatz">
    <w:name w:val="List Paragraph"/>
    <w:basedOn w:val="Standard"/>
    <w:uiPriority w:val="34"/>
    <w:qFormat/>
    <w:rsid w:val="006064D8"/>
    <w:pPr>
      <w:ind w:left="720"/>
      <w:contextualSpacing/>
    </w:pPr>
  </w:style>
  <w:style w:type="character" w:customStyle="1" w:styleId="berschrift1Zchn">
    <w:name w:val="Überschrift 1 Zchn"/>
    <w:basedOn w:val="Absatz-Standardschriftart"/>
    <w:link w:val="berschrift1"/>
    <w:uiPriority w:val="9"/>
    <w:rsid w:val="00CA1F67"/>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790713"/>
    <w:rPr>
      <w:rFonts w:ascii="Arial" w:eastAsiaTheme="majorEastAsia" w:hAnsi="Arial" w:cs="Arial"/>
      <w:b/>
      <w:bCs/>
      <w:sz w:val="26"/>
      <w:szCs w:val="26"/>
    </w:rPr>
  </w:style>
  <w:style w:type="character" w:customStyle="1" w:styleId="berschrift3Zchn">
    <w:name w:val="Überschrift 3 Zchn"/>
    <w:basedOn w:val="Absatz-Standardschriftart"/>
    <w:link w:val="berschrift3"/>
    <w:uiPriority w:val="9"/>
    <w:rsid w:val="00CA1F67"/>
    <w:rPr>
      <w:rFonts w:asciiTheme="majorHAnsi" w:eastAsiaTheme="majorEastAsia" w:hAnsiTheme="majorHAnsi" w:cstheme="majorBidi"/>
      <w:b/>
      <w:bCs/>
      <w:color w:val="4F81BD" w:themeColor="accent1"/>
    </w:rPr>
  </w:style>
  <w:style w:type="paragraph" w:styleId="Inhaltsverzeichnisberschrift">
    <w:name w:val="TOC Heading"/>
    <w:basedOn w:val="berschrift1"/>
    <w:next w:val="Standard"/>
    <w:uiPriority w:val="39"/>
    <w:semiHidden/>
    <w:unhideWhenUsed/>
    <w:qFormat/>
    <w:rsid w:val="00486F7C"/>
    <w:pPr>
      <w:outlineLvl w:val="9"/>
    </w:pPr>
    <w:rPr>
      <w:lang w:eastAsia="de-AT"/>
    </w:rPr>
  </w:style>
  <w:style w:type="paragraph" w:styleId="Verzeichnis1">
    <w:name w:val="toc 1"/>
    <w:basedOn w:val="Standard"/>
    <w:next w:val="Standard"/>
    <w:autoRedefine/>
    <w:uiPriority w:val="39"/>
    <w:unhideWhenUsed/>
    <w:rsid w:val="00486F7C"/>
    <w:pPr>
      <w:tabs>
        <w:tab w:val="right" w:leader="dot" w:pos="9060"/>
      </w:tabs>
      <w:spacing w:after="100"/>
    </w:pPr>
    <w:rPr>
      <w:rFonts w:ascii="Arial" w:hAnsi="Arial" w:cs="Arial"/>
      <w:b/>
      <w:noProof/>
      <w:sz w:val="24"/>
      <w:szCs w:val="24"/>
    </w:rPr>
  </w:style>
  <w:style w:type="paragraph" w:styleId="Verzeichnis2">
    <w:name w:val="toc 2"/>
    <w:basedOn w:val="Standard"/>
    <w:next w:val="Standard"/>
    <w:autoRedefine/>
    <w:uiPriority w:val="39"/>
    <w:unhideWhenUsed/>
    <w:rsid w:val="00486F7C"/>
    <w:pPr>
      <w:spacing w:after="100"/>
      <w:ind w:left="220"/>
    </w:pPr>
  </w:style>
  <w:style w:type="paragraph" w:styleId="Verzeichnis3">
    <w:name w:val="toc 3"/>
    <w:basedOn w:val="Standard"/>
    <w:next w:val="Standard"/>
    <w:autoRedefine/>
    <w:uiPriority w:val="39"/>
    <w:unhideWhenUsed/>
    <w:rsid w:val="00486F7C"/>
    <w:pPr>
      <w:spacing w:after="100"/>
      <w:ind w:left="440"/>
    </w:pPr>
  </w:style>
  <w:style w:type="character" w:styleId="Hyperlink">
    <w:name w:val="Hyperlink"/>
    <w:basedOn w:val="Absatz-Standardschriftart"/>
    <w:uiPriority w:val="99"/>
    <w:unhideWhenUsed/>
    <w:rsid w:val="00486F7C"/>
    <w:rPr>
      <w:color w:val="0000FF" w:themeColor="hyperlink"/>
      <w:u w:val="single"/>
    </w:rPr>
  </w:style>
  <w:style w:type="table" w:customStyle="1" w:styleId="HelleListe-Akzent11">
    <w:name w:val="Helle Liste - Akzent 11"/>
    <w:basedOn w:val="NormaleTabelle"/>
    <w:uiPriority w:val="61"/>
    <w:rsid w:val="00EA41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ttlereSchattierung1-Akzent11">
    <w:name w:val="Mittlere Schattierung 1 - Akzent 11"/>
    <w:basedOn w:val="NormaleTabelle"/>
    <w:uiPriority w:val="63"/>
    <w:rsid w:val="00EA41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Kommentarzeichen">
    <w:name w:val="annotation reference"/>
    <w:basedOn w:val="Absatz-Standardschriftart"/>
    <w:uiPriority w:val="99"/>
    <w:semiHidden/>
    <w:unhideWhenUsed/>
    <w:rsid w:val="00CB2B4E"/>
    <w:rPr>
      <w:sz w:val="16"/>
      <w:szCs w:val="16"/>
    </w:rPr>
  </w:style>
  <w:style w:type="paragraph" w:styleId="Kommentartext">
    <w:name w:val="annotation text"/>
    <w:basedOn w:val="Standard"/>
    <w:link w:val="KommentartextZchn"/>
    <w:uiPriority w:val="99"/>
    <w:semiHidden/>
    <w:unhideWhenUsed/>
    <w:rsid w:val="00CB2B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2B4E"/>
    <w:rPr>
      <w:sz w:val="20"/>
      <w:szCs w:val="20"/>
    </w:rPr>
  </w:style>
  <w:style w:type="paragraph" w:styleId="Kommentarthema">
    <w:name w:val="annotation subject"/>
    <w:basedOn w:val="Kommentartext"/>
    <w:next w:val="Kommentartext"/>
    <w:link w:val="KommentarthemaZchn"/>
    <w:uiPriority w:val="99"/>
    <w:semiHidden/>
    <w:unhideWhenUsed/>
    <w:rsid w:val="00CB2B4E"/>
    <w:rPr>
      <w:b/>
      <w:bCs/>
    </w:rPr>
  </w:style>
  <w:style w:type="character" w:customStyle="1" w:styleId="KommentarthemaZchn">
    <w:name w:val="Kommentarthema Zchn"/>
    <w:basedOn w:val="KommentartextZchn"/>
    <w:link w:val="Kommentarthema"/>
    <w:uiPriority w:val="99"/>
    <w:semiHidden/>
    <w:rsid w:val="00CB2B4E"/>
    <w:rPr>
      <w:b/>
      <w:bCs/>
      <w:sz w:val="20"/>
      <w:szCs w:val="20"/>
    </w:rPr>
  </w:style>
  <w:style w:type="paragraph" w:customStyle="1" w:styleId="Default">
    <w:name w:val="Default"/>
    <w:rsid w:val="007E5715"/>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00743B"/>
    <w:pPr>
      <w:spacing w:after="0" w:line="240" w:lineRule="auto"/>
    </w:pPr>
  </w:style>
  <w:style w:type="paragraph" w:styleId="Funotentext">
    <w:name w:val="footnote text"/>
    <w:basedOn w:val="Standard"/>
    <w:link w:val="FunotentextZchn"/>
    <w:uiPriority w:val="99"/>
    <w:semiHidden/>
    <w:unhideWhenUsed/>
    <w:rsid w:val="00AE331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331C"/>
    <w:rPr>
      <w:sz w:val="20"/>
      <w:szCs w:val="20"/>
    </w:rPr>
  </w:style>
  <w:style w:type="character" w:styleId="Funotenzeichen">
    <w:name w:val="footnote reference"/>
    <w:basedOn w:val="Absatz-Standardschriftart"/>
    <w:uiPriority w:val="99"/>
    <w:semiHidden/>
    <w:unhideWhenUsed/>
    <w:rsid w:val="00AE33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1A61"/>
  </w:style>
  <w:style w:type="paragraph" w:styleId="berschrift1">
    <w:name w:val="heading 1"/>
    <w:basedOn w:val="Standard"/>
    <w:next w:val="Standard"/>
    <w:link w:val="berschrift1Zchn"/>
    <w:uiPriority w:val="9"/>
    <w:qFormat/>
    <w:rsid w:val="00CA1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90713"/>
    <w:pPr>
      <w:keepNext/>
      <w:keepLines/>
      <w:spacing w:before="200" w:after="0"/>
      <w:outlineLvl w:val="1"/>
    </w:pPr>
    <w:rPr>
      <w:rFonts w:ascii="Arial" w:eastAsiaTheme="majorEastAsia" w:hAnsi="Arial" w:cs="Arial"/>
      <w:b/>
      <w:bCs/>
      <w:sz w:val="26"/>
      <w:szCs w:val="26"/>
    </w:rPr>
  </w:style>
  <w:style w:type="paragraph" w:styleId="berschrift3">
    <w:name w:val="heading 3"/>
    <w:basedOn w:val="Standard"/>
    <w:next w:val="Standard"/>
    <w:link w:val="berschrift3Zchn"/>
    <w:uiPriority w:val="9"/>
    <w:unhideWhenUsed/>
    <w:qFormat/>
    <w:rsid w:val="00CA1F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30B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0BF5"/>
    <w:rPr>
      <w:rFonts w:ascii="Tahoma" w:hAnsi="Tahoma" w:cs="Tahoma"/>
      <w:sz w:val="16"/>
      <w:szCs w:val="16"/>
    </w:rPr>
  </w:style>
  <w:style w:type="table" w:styleId="Tabellenraster">
    <w:name w:val="Table Grid"/>
    <w:basedOn w:val="NormaleTabelle"/>
    <w:uiPriority w:val="59"/>
    <w:rsid w:val="00330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77B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7BC5"/>
  </w:style>
  <w:style w:type="paragraph" w:styleId="Fuzeile">
    <w:name w:val="footer"/>
    <w:basedOn w:val="Standard"/>
    <w:link w:val="FuzeileZchn"/>
    <w:uiPriority w:val="99"/>
    <w:unhideWhenUsed/>
    <w:rsid w:val="00577B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7BC5"/>
  </w:style>
  <w:style w:type="paragraph" w:styleId="Listenabsatz">
    <w:name w:val="List Paragraph"/>
    <w:basedOn w:val="Standard"/>
    <w:uiPriority w:val="34"/>
    <w:qFormat/>
    <w:rsid w:val="006064D8"/>
    <w:pPr>
      <w:ind w:left="720"/>
      <w:contextualSpacing/>
    </w:pPr>
  </w:style>
  <w:style w:type="character" w:customStyle="1" w:styleId="berschrift1Zchn">
    <w:name w:val="Überschrift 1 Zchn"/>
    <w:basedOn w:val="Absatz-Standardschriftart"/>
    <w:link w:val="berschrift1"/>
    <w:uiPriority w:val="9"/>
    <w:rsid w:val="00CA1F67"/>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790713"/>
    <w:rPr>
      <w:rFonts w:ascii="Arial" w:eastAsiaTheme="majorEastAsia" w:hAnsi="Arial" w:cs="Arial"/>
      <w:b/>
      <w:bCs/>
      <w:sz w:val="26"/>
      <w:szCs w:val="26"/>
    </w:rPr>
  </w:style>
  <w:style w:type="character" w:customStyle="1" w:styleId="berschrift3Zchn">
    <w:name w:val="Überschrift 3 Zchn"/>
    <w:basedOn w:val="Absatz-Standardschriftart"/>
    <w:link w:val="berschrift3"/>
    <w:uiPriority w:val="9"/>
    <w:rsid w:val="00CA1F67"/>
    <w:rPr>
      <w:rFonts w:asciiTheme="majorHAnsi" w:eastAsiaTheme="majorEastAsia" w:hAnsiTheme="majorHAnsi" w:cstheme="majorBidi"/>
      <w:b/>
      <w:bCs/>
      <w:color w:val="4F81BD" w:themeColor="accent1"/>
    </w:rPr>
  </w:style>
  <w:style w:type="paragraph" w:styleId="Inhaltsverzeichnisberschrift">
    <w:name w:val="TOC Heading"/>
    <w:basedOn w:val="berschrift1"/>
    <w:next w:val="Standard"/>
    <w:uiPriority w:val="39"/>
    <w:semiHidden/>
    <w:unhideWhenUsed/>
    <w:qFormat/>
    <w:rsid w:val="00486F7C"/>
    <w:pPr>
      <w:outlineLvl w:val="9"/>
    </w:pPr>
    <w:rPr>
      <w:lang w:eastAsia="de-AT"/>
    </w:rPr>
  </w:style>
  <w:style w:type="paragraph" w:styleId="Verzeichnis1">
    <w:name w:val="toc 1"/>
    <w:basedOn w:val="Standard"/>
    <w:next w:val="Standard"/>
    <w:autoRedefine/>
    <w:uiPriority w:val="39"/>
    <w:unhideWhenUsed/>
    <w:rsid w:val="00486F7C"/>
    <w:pPr>
      <w:tabs>
        <w:tab w:val="right" w:leader="dot" w:pos="9060"/>
      </w:tabs>
      <w:spacing w:after="100"/>
    </w:pPr>
    <w:rPr>
      <w:rFonts w:ascii="Arial" w:hAnsi="Arial" w:cs="Arial"/>
      <w:b/>
      <w:noProof/>
      <w:sz w:val="24"/>
      <w:szCs w:val="24"/>
    </w:rPr>
  </w:style>
  <w:style w:type="paragraph" w:styleId="Verzeichnis2">
    <w:name w:val="toc 2"/>
    <w:basedOn w:val="Standard"/>
    <w:next w:val="Standard"/>
    <w:autoRedefine/>
    <w:uiPriority w:val="39"/>
    <w:unhideWhenUsed/>
    <w:rsid w:val="00486F7C"/>
    <w:pPr>
      <w:spacing w:after="100"/>
      <w:ind w:left="220"/>
    </w:pPr>
  </w:style>
  <w:style w:type="paragraph" w:styleId="Verzeichnis3">
    <w:name w:val="toc 3"/>
    <w:basedOn w:val="Standard"/>
    <w:next w:val="Standard"/>
    <w:autoRedefine/>
    <w:uiPriority w:val="39"/>
    <w:unhideWhenUsed/>
    <w:rsid w:val="00486F7C"/>
    <w:pPr>
      <w:spacing w:after="100"/>
      <w:ind w:left="440"/>
    </w:pPr>
  </w:style>
  <w:style w:type="character" w:styleId="Hyperlink">
    <w:name w:val="Hyperlink"/>
    <w:basedOn w:val="Absatz-Standardschriftart"/>
    <w:uiPriority w:val="99"/>
    <w:unhideWhenUsed/>
    <w:rsid w:val="00486F7C"/>
    <w:rPr>
      <w:color w:val="0000FF" w:themeColor="hyperlink"/>
      <w:u w:val="single"/>
    </w:rPr>
  </w:style>
  <w:style w:type="table" w:customStyle="1" w:styleId="HelleListe-Akzent11">
    <w:name w:val="Helle Liste - Akzent 11"/>
    <w:basedOn w:val="NormaleTabelle"/>
    <w:uiPriority w:val="61"/>
    <w:rsid w:val="00EA41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ttlereSchattierung1-Akzent11">
    <w:name w:val="Mittlere Schattierung 1 - Akzent 11"/>
    <w:basedOn w:val="NormaleTabelle"/>
    <w:uiPriority w:val="63"/>
    <w:rsid w:val="00EA41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Kommentarzeichen">
    <w:name w:val="annotation reference"/>
    <w:basedOn w:val="Absatz-Standardschriftart"/>
    <w:uiPriority w:val="99"/>
    <w:semiHidden/>
    <w:unhideWhenUsed/>
    <w:rsid w:val="00CB2B4E"/>
    <w:rPr>
      <w:sz w:val="16"/>
      <w:szCs w:val="16"/>
    </w:rPr>
  </w:style>
  <w:style w:type="paragraph" w:styleId="Kommentartext">
    <w:name w:val="annotation text"/>
    <w:basedOn w:val="Standard"/>
    <w:link w:val="KommentartextZchn"/>
    <w:uiPriority w:val="99"/>
    <w:semiHidden/>
    <w:unhideWhenUsed/>
    <w:rsid w:val="00CB2B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2B4E"/>
    <w:rPr>
      <w:sz w:val="20"/>
      <w:szCs w:val="20"/>
    </w:rPr>
  </w:style>
  <w:style w:type="paragraph" w:styleId="Kommentarthema">
    <w:name w:val="annotation subject"/>
    <w:basedOn w:val="Kommentartext"/>
    <w:next w:val="Kommentartext"/>
    <w:link w:val="KommentarthemaZchn"/>
    <w:uiPriority w:val="99"/>
    <w:semiHidden/>
    <w:unhideWhenUsed/>
    <w:rsid w:val="00CB2B4E"/>
    <w:rPr>
      <w:b/>
      <w:bCs/>
    </w:rPr>
  </w:style>
  <w:style w:type="character" w:customStyle="1" w:styleId="KommentarthemaZchn">
    <w:name w:val="Kommentarthema Zchn"/>
    <w:basedOn w:val="KommentartextZchn"/>
    <w:link w:val="Kommentarthema"/>
    <w:uiPriority w:val="99"/>
    <w:semiHidden/>
    <w:rsid w:val="00CB2B4E"/>
    <w:rPr>
      <w:b/>
      <w:bCs/>
      <w:sz w:val="20"/>
      <w:szCs w:val="20"/>
    </w:rPr>
  </w:style>
  <w:style w:type="paragraph" w:customStyle="1" w:styleId="Default">
    <w:name w:val="Default"/>
    <w:rsid w:val="007E5715"/>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00743B"/>
    <w:pPr>
      <w:spacing w:after="0" w:line="240" w:lineRule="auto"/>
    </w:pPr>
  </w:style>
  <w:style w:type="paragraph" w:styleId="Funotentext">
    <w:name w:val="footnote text"/>
    <w:basedOn w:val="Standard"/>
    <w:link w:val="FunotentextZchn"/>
    <w:uiPriority w:val="99"/>
    <w:semiHidden/>
    <w:unhideWhenUsed/>
    <w:rsid w:val="00AE331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331C"/>
    <w:rPr>
      <w:sz w:val="20"/>
      <w:szCs w:val="20"/>
    </w:rPr>
  </w:style>
  <w:style w:type="character" w:styleId="Funotenzeichen">
    <w:name w:val="footnote reference"/>
    <w:basedOn w:val="Absatz-Standardschriftart"/>
    <w:uiPriority w:val="99"/>
    <w:semiHidden/>
    <w:unhideWhenUsed/>
    <w:rsid w:val="00AE33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877">
      <w:bodyDiv w:val="1"/>
      <w:marLeft w:val="0"/>
      <w:marRight w:val="0"/>
      <w:marTop w:val="0"/>
      <w:marBottom w:val="0"/>
      <w:divBdr>
        <w:top w:val="none" w:sz="0" w:space="0" w:color="auto"/>
        <w:left w:val="none" w:sz="0" w:space="0" w:color="auto"/>
        <w:bottom w:val="none" w:sz="0" w:space="0" w:color="auto"/>
        <w:right w:val="none" w:sz="0" w:space="0" w:color="auto"/>
      </w:divBdr>
    </w:div>
    <w:div w:id="2904100">
      <w:bodyDiv w:val="1"/>
      <w:marLeft w:val="0"/>
      <w:marRight w:val="0"/>
      <w:marTop w:val="0"/>
      <w:marBottom w:val="0"/>
      <w:divBdr>
        <w:top w:val="none" w:sz="0" w:space="0" w:color="auto"/>
        <w:left w:val="none" w:sz="0" w:space="0" w:color="auto"/>
        <w:bottom w:val="none" w:sz="0" w:space="0" w:color="auto"/>
        <w:right w:val="none" w:sz="0" w:space="0" w:color="auto"/>
      </w:divBdr>
    </w:div>
    <w:div w:id="34745817">
      <w:bodyDiv w:val="1"/>
      <w:marLeft w:val="0"/>
      <w:marRight w:val="0"/>
      <w:marTop w:val="0"/>
      <w:marBottom w:val="0"/>
      <w:divBdr>
        <w:top w:val="none" w:sz="0" w:space="0" w:color="auto"/>
        <w:left w:val="none" w:sz="0" w:space="0" w:color="auto"/>
        <w:bottom w:val="none" w:sz="0" w:space="0" w:color="auto"/>
        <w:right w:val="none" w:sz="0" w:space="0" w:color="auto"/>
      </w:divBdr>
    </w:div>
    <w:div w:id="53042107">
      <w:bodyDiv w:val="1"/>
      <w:marLeft w:val="0"/>
      <w:marRight w:val="0"/>
      <w:marTop w:val="0"/>
      <w:marBottom w:val="0"/>
      <w:divBdr>
        <w:top w:val="none" w:sz="0" w:space="0" w:color="auto"/>
        <w:left w:val="none" w:sz="0" w:space="0" w:color="auto"/>
        <w:bottom w:val="none" w:sz="0" w:space="0" w:color="auto"/>
        <w:right w:val="none" w:sz="0" w:space="0" w:color="auto"/>
      </w:divBdr>
    </w:div>
    <w:div w:id="64761095">
      <w:bodyDiv w:val="1"/>
      <w:marLeft w:val="0"/>
      <w:marRight w:val="0"/>
      <w:marTop w:val="0"/>
      <w:marBottom w:val="0"/>
      <w:divBdr>
        <w:top w:val="none" w:sz="0" w:space="0" w:color="auto"/>
        <w:left w:val="none" w:sz="0" w:space="0" w:color="auto"/>
        <w:bottom w:val="none" w:sz="0" w:space="0" w:color="auto"/>
        <w:right w:val="none" w:sz="0" w:space="0" w:color="auto"/>
      </w:divBdr>
    </w:div>
    <w:div w:id="78914393">
      <w:bodyDiv w:val="1"/>
      <w:marLeft w:val="0"/>
      <w:marRight w:val="0"/>
      <w:marTop w:val="0"/>
      <w:marBottom w:val="0"/>
      <w:divBdr>
        <w:top w:val="none" w:sz="0" w:space="0" w:color="auto"/>
        <w:left w:val="none" w:sz="0" w:space="0" w:color="auto"/>
        <w:bottom w:val="none" w:sz="0" w:space="0" w:color="auto"/>
        <w:right w:val="none" w:sz="0" w:space="0" w:color="auto"/>
      </w:divBdr>
    </w:div>
    <w:div w:id="86931061">
      <w:bodyDiv w:val="1"/>
      <w:marLeft w:val="0"/>
      <w:marRight w:val="0"/>
      <w:marTop w:val="0"/>
      <w:marBottom w:val="0"/>
      <w:divBdr>
        <w:top w:val="none" w:sz="0" w:space="0" w:color="auto"/>
        <w:left w:val="none" w:sz="0" w:space="0" w:color="auto"/>
        <w:bottom w:val="none" w:sz="0" w:space="0" w:color="auto"/>
        <w:right w:val="none" w:sz="0" w:space="0" w:color="auto"/>
      </w:divBdr>
    </w:div>
    <w:div w:id="93476474">
      <w:bodyDiv w:val="1"/>
      <w:marLeft w:val="0"/>
      <w:marRight w:val="0"/>
      <w:marTop w:val="0"/>
      <w:marBottom w:val="0"/>
      <w:divBdr>
        <w:top w:val="none" w:sz="0" w:space="0" w:color="auto"/>
        <w:left w:val="none" w:sz="0" w:space="0" w:color="auto"/>
        <w:bottom w:val="none" w:sz="0" w:space="0" w:color="auto"/>
        <w:right w:val="none" w:sz="0" w:space="0" w:color="auto"/>
      </w:divBdr>
    </w:div>
    <w:div w:id="103353262">
      <w:bodyDiv w:val="1"/>
      <w:marLeft w:val="0"/>
      <w:marRight w:val="0"/>
      <w:marTop w:val="0"/>
      <w:marBottom w:val="0"/>
      <w:divBdr>
        <w:top w:val="none" w:sz="0" w:space="0" w:color="auto"/>
        <w:left w:val="none" w:sz="0" w:space="0" w:color="auto"/>
        <w:bottom w:val="none" w:sz="0" w:space="0" w:color="auto"/>
        <w:right w:val="none" w:sz="0" w:space="0" w:color="auto"/>
      </w:divBdr>
    </w:div>
    <w:div w:id="147790022">
      <w:bodyDiv w:val="1"/>
      <w:marLeft w:val="0"/>
      <w:marRight w:val="0"/>
      <w:marTop w:val="0"/>
      <w:marBottom w:val="0"/>
      <w:divBdr>
        <w:top w:val="none" w:sz="0" w:space="0" w:color="auto"/>
        <w:left w:val="none" w:sz="0" w:space="0" w:color="auto"/>
        <w:bottom w:val="none" w:sz="0" w:space="0" w:color="auto"/>
        <w:right w:val="none" w:sz="0" w:space="0" w:color="auto"/>
      </w:divBdr>
    </w:div>
    <w:div w:id="151067372">
      <w:bodyDiv w:val="1"/>
      <w:marLeft w:val="0"/>
      <w:marRight w:val="0"/>
      <w:marTop w:val="0"/>
      <w:marBottom w:val="0"/>
      <w:divBdr>
        <w:top w:val="none" w:sz="0" w:space="0" w:color="auto"/>
        <w:left w:val="none" w:sz="0" w:space="0" w:color="auto"/>
        <w:bottom w:val="none" w:sz="0" w:space="0" w:color="auto"/>
        <w:right w:val="none" w:sz="0" w:space="0" w:color="auto"/>
      </w:divBdr>
    </w:div>
    <w:div w:id="160776208">
      <w:bodyDiv w:val="1"/>
      <w:marLeft w:val="0"/>
      <w:marRight w:val="0"/>
      <w:marTop w:val="0"/>
      <w:marBottom w:val="0"/>
      <w:divBdr>
        <w:top w:val="none" w:sz="0" w:space="0" w:color="auto"/>
        <w:left w:val="none" w:sz="0" w:space="0" w:color="auto"/>
        <w:bottom w:val="none" w:sz="0" w:space="0" w:color="auto"/>
        <w:right w:val="none" w:sz="0" w:space="0" w:color="auto"/>
      </w:divBdr>
    </w:div>
    <w:div w:id="171533755">
      <w:bodyDiv w:val="1"/>
      <w:marLeft w:val="0"/>
      <w:marRight w:val="0"/>
      <w:marTop w:val="0"/>
      <w:marBottom w:val="0"/>
      <w:divBdr>
        <w:top w:val="none" w:sz="0" w:space="0" w:color="auto"/>
        <w:left w:val="none" w:sz="0" w:space="0" w:color="auto"/>
        <w:bottom w:val="none" w:sz="0" w:space="0" w:color="auto"/>
        <w:right w:val="none" w:sz="0" w:space="0" w:color="auto"/>
      </w:divBdr>
    </w:div>
    <w:div w:id="194462182">
      <w:bodyDiv w:val="1"/>
      <w:marLeft w:val="0"/>
      <w:marRight w:val="0"/>
      <w:marTop w:val="0"/>
      <w:marBottom w:val="0"/>
      <w:divBdr>
        <w:top w:val="none" w:sz="0" w:space="0" w:color="auto"/>
        <w:left w:val="none" w:sz="0" w:space="0" w:color="auto"/>
        <w:bottom w:val="none" w:sz="0" w:space="0" w:color="auto"/>
        <w:right w:val="none" w:sz="0" w:space="0" w:color="auto"/>
      </w:divBdr>
    </w:div>
    <w:div w:id="197092147">
      <w:bodyDiv w:val="1"/>
      <w:marLeft w:val="0"/>
      <w:marRight w:val="0"/>
      <w:marTop w:val="0"/>
      <w:marBottom w:val="0"/>
      <w:divBdr>
        <w:top w:val="none" w:sz="0" w:space="0" w:color="auto"/>
        <w:left w:val="none" w:sz="0" w:space="0" w:color="auto"/>
        <w:bottom w:val="none" w:sz="0" w:space="0" w:color="auto"/>
        <w:right w:val="none" w:sz="0" w:space="0" w:color="auto"/>
      </w:divBdr>
    </w:div>
    <w:div w:id="205605189">
      <w:bodyDiv w:val="1"/>
      <w:marLeft w:val="0"/>
      <w:marRight w:val="0"/>
      <w:marTop w:val="0"/>
      <w:marBottom w:val="0"/>
      <w:divBdr>
        <w:top w:val="none" w:sz="0" w:space="0" w:color="auto"/>
        <w:left w:val="none" w:sz="0" w:space="0" w:color="auto"/>
        <w:bottom w:val="none" w:sz="0" w:space="0" w:color="auto"/>
        <w:right w:val="none" w:sz="0" w:space="0" w:color="auto"/>
      </w:divBdr>
    </w:div>
    <w:div w:id="211582425">
      <w:bodyDiv w:val="1"/>
      <w:marLeft w:val="0"/>
      <w:marRight w:val="0"/>
      <w:marTop w:val="0"/>
      <w:marBottom w:val="0"/>
      <w:divBdr>
        <w:top w:val="none" w:sz="0" w:space="0" w:color="auto"/>
        <w:left w:val="none" w:sz="0" w:space="0" w:color="auto"/>
        <w:bottom w:val="none" w:sz="0" w:space="0" w:color="auto"/>
        <w:right w:val="none" w:sz="0" w:space="0" w:color="auto"/>
      </w:divBdr>
    </w:div>
    <w:div w:id="213274095">
      <w:bodyDiv w:val="1"/>
      <w:marLeft w:val="0"/>
      <w:marRight w:val="0"/>
      <w:marTop w:val="0"/>
      <w:marBottom w:val="0"/>
      <w:divBdr>
        <w:top w:val="none" w:sz="0" w:space="0" w:color="auto"/>
        <w:left w:val="none" w:sz="0" w:space="0" w:color="auto"/>
        <w:bottom w:val="none" w:sz="0" w:space="0" w:color="auto"/>
        <w:right w:val="none" w:sz="0" w:space="0" w:color="auto"/>
      </w:divBdr>
    </w:div>
    <w:div w:id="218130520">
      <w:bodyDiv w:val="1"/>
      <w:marLeft w:val="0"/>
      <w:marRight w:val="0"/>
      <w:marTop w:val="0"/>
      <w:marBottom w:val="0"/>
      <w:divBdr>
        <w:top w:val="none" w:sz="0" w:space="0" w:color="auto"/>
        <w:left w:val="none" w:sz="0" w:space="0" w:color="auto"/>
        <w:bottom w:val="none" w:sz="0" w:space="0" w:color="auto"/>
        <w:right w:val="none" w:sz="0" w:space="0" w:color="auto"/>
      </w:divBdr>
    </w:div>
    <w:div w:id="231236536">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3587739">
      <w:bodyDiv w:val="1"/>
      <w:marLeft w:val="0"/>
      <w:marRight w:val="0"/>
      <w:marTop w:val="0"/>
      <w:marBottom w:val="0"/>
      <w:divBdr>
        <w:top w:val="none" w:sz="0" w:space="0" w:color="auto"/>
        <w:left w:val="none" w:sz="0" w:space="0" w:color="auto"/>
        <w:bottom w:val="none" w:sz="0" w:space="0" w:color="auto"/>
        <w:right w:val="none" w:sz="0" w:space="0" w:color="auto"/>
      </w:divBdr>
    </w:div>
    <w:div w:id="308364104">
      <w:bodyDiv w:val="1"/>
      <w:marLeft w:val="0"/>
      <w:marRight w:val="0"/>
      <w:marTop w:val="0"/>
      <w:marBottom w:val="0"/>
      <w:divBdr>
        <w:top w:val="none" w:sz="0" w:space="0" w:color="auto"/>
        <w:left w:val="none" w:sz="0" w:space="0" w:color="auto"/>
        <w:bottom w:val="none" w:sz="0" w:space="0" w:color="auto"/>
        <w:right w:val="none" w:sz="0" w:space="0" w:color="auto"/>
      </w:divBdr>
    </w:div>
    <w:div w:id="366292484">
      <w:bodyDiv w:val="1"/>
      <w:marLeft w:val="0"/>
      <w:marRight w:val="0"/>
      <w:marTop w:val="0"/>
      <w:marBottom w:val="0"/>
      <w:divBdr>
        <w:top w:val="none" w:sz="0" w:space="0" w:color="auto"/>
        <w:left w:val="none" w:sz="0" w:space="0" w:color="auto"/>
        <w:bottom w:val="none" w:sz="0" w:space="0" w:color="auto"/>
        <w:right w:val="none" w:sz="0" w:space="0" w:color="auto"/>
      </w:divBdr>
    </w:div>
    <w:div w:id="370307688">
      <w:bodyDiv w:val="1"/>
      <w:marLeft w:val="0"/>
      <w:marRight w:val="0"/>
      <w:marTop w:val="0"/>
      <w:marBottom w:val="0"/>
      <w:divBdr>
        <w:top w:val="none" w:sz="0" w:space="0" w:color="auto"/>
        <w:left w:val="none" w:sz="0" w:space="0" w:color="auto"/>
        <w:bottom w:val="none" w:sz="0" w:space="0" w:color="auto"/>
        <w:right w:val="none" w:sz="0" w:space="0" w:color="auto"/>
      </w:divBdr>
    </w:div>
    <w:div w:id="377170592">
      <w:bodyDiv w:val="1"/>
      <w:marLeft w:val="0"/>
      <w:marRight w:val="0"/>
      <w:marTop w:val="0"/>
      <w:marBottom w:val="0"/>
      <w:divBdr>
        <w:top w:val="none" w:sz="0" w:space="0" w:color="auto"/>
        <w:left w:val="none" w:sz="0" w:space="0" w:color="auto"/>
        <w:bottom w:val="none" w:sz="0" w:space="0" w:color="auto"/>
        <w:right w:val="none" w:sz="0" w:space="0" w:color="auto"/>
      </w:divBdr>
    </w:div>
    <w:div w:id="387265778">
      <w:bodyDiv w:val="1"/>
      <w:marLeft w:val="0"/>
      <w:marRight w:val="0"/>
      <w:marTop w:val="0"/>
      <w:marBottom w:val="0"/>
      <w:divBdr>
        <w:top w:val="none" w:sz="0" w:space="0" w:color="auto"/>
        <w:left w:val="none" w:sz="0" w:space="0" w:color="auto"/>
        <w:bottom w:val="none" w:sz="0" w:space="0" w:color="auto"/>
        <w:right w:val="none" w:sz="0" w:space="0" w:color="auto"/>
      </w:divBdr>
    </w:div>
    <w:div w:id="396828111">
      <w:bodyDiv w:val="1"/>
      <w:marLeft w:val="0"/>
      <w:marRight w:val="0"/>
      <w:marTop w:val="0"/>
      <w:marBottom w:val="0"/>
      <w:divBdr>
        <w:top w:val="none" w:sz="0" w:space="0" w:color="auto"/>
        <w:left w:val="none" w:sz="0" w:space="0" w:color="auto"/>
        <w:bottom w:val="none" w:sz="0" w:space="0" w:color="auto"/>
        <w:right w:val="none" w:sz="0" w:space="0" w:color="auto"/>
      </w:divBdr>
    </w:div>
    <w:div w:id="405884389">
      <w:bodyDiv w:val="1"/>
      <w:marLeft w:val="0"/>
      <w:marRight w:val="0"/>
      <w:marTop w:val="0"/>
      <w:marBottom w:val="0"/>
      <w:divBdr>
        <w:top w:val="none" w:sz="0" w:space="0" w:color="auto"/>
        <w:left w:val="none" w:sz="0" w:space="0" w:color="auto"/>
        <w:bottom w:val="none" w:sz="0" w:space="0" w:color="auto"/>
        <w:right w:val="none" w:sz="0" w:space="0" w:color="auto"/>
      </w:divBdr>
    </w:div>
    <w:div w:id="452211381">
      <w:bodyDiv w:val="1"/>
      <w:marLeft w:val="0"/>
      <w:marRight w:val="0"/>
      <w:marTop w:val="0"/>
      <w:marBottom w:val="0"/>
      <w:divBdr>
        <w:top w:val="none" w:sz="0" w:space="0" w:color="auto"/>
        <w:left w:val="none" w:sz="0" w:space="0" w:color="auto"/>
        <w:bottom w:val="none" w:sz="0" w:space="0" w:color="auto"/>
        <w:right w:val="none" w:sz="0" w:space="0" w:color="auto"/>
      </w:divBdr>
    </w:div>
    <w:div w:id="478572196">
      <w:bodyDiv w:val="1"/>
      <w:marLeft w:val="0"/>
      <w:marRight w:val="0"/>
      <w:marTop w:val="0"/>
      <w:marBottom w:val="0"/>
      <w:divBdr>
        <w:top w:val="none" w:sz="0" w:space="0" w:color="auto"/>
        <w:left w:val="none" w:sz="0" w:space="0" w:color="auto"/>
        <w:bottom w:val="none" w:sz="0" w:space="0" w:color="auto"/>
        <w:right w:val="none" w:sz="0" w:space="0" w:color="auto"/>
      </w:divBdr>
    </w:div>
    <w:div w:id="487598132">
      <w:bodyDiv w:val="1"/>
      <w:marLeft w:val="0"/>
      <w:marRight w:val="0"/>
      <w:marTop w:val="0"/>
      <w:marBottom w:val="0"/>
      <w:divBdr>
        <w:top w:val="none" w:sz="0" w:space="0" w:color="auto"/>
        <w:left w:val="none" w:sz="0" w:space="0" w:color="auto"/>
        <w:bottom w:val="none" w:sz="0" w:space="0" w:color="auto"/>
        <w:right w:val="none" w:sz="0" w:space="0" w:color="auto"/>
      </w:divBdr>
    </w:div>
    <w:div w:id="509757095">
      <w:bodyDiv w:val="1"/>
      <w:marLeft w:val="0"/>
      <w:marRight w:val="0"/>
      <w:marTop w:val="0"/>
      <w:marBottom w:val="0"/>
      <w:divBdr>
        <w:top w:val="none" w:sz="0" w:space="0" w:color="auto"/>
        <w:left w:val="none" w:sz="0" w:space="0" w:color="auto"/>
        <w:bottom w:val="none" w:sz="0" w:space="0" w:color="auto"/>
        <w:right w:val="none" w:sz="0" w:space="0" w:color="auto"/>
      </w:divBdr>
    </w:div>
    <w:div w:id="511188829">
      <w:bodyDiv w:val="1"/>
      <w:marLeft w:val="0"/>
      <w:marRight w:val="0"/>
      <w:marTop w:val="0"/>
      <w:marBottom w:val="0"/>
      <w:divBdr>
        <w:top w:val="none" w:sz="0" w:space="0" w:color="auto"/>
        <w:left w:val="none" w:sz="0" w:space="0" w:color="auto"/>
        <w:bottom w:val="none" w:sz="0" w:space="0" w:color="auto"/>
        <w:right w:val="none" w:sz="0" w:space="0" w:color="auto"/>
      </w:divBdr>
    </w:div>
    <w:div w:id="519008324">
      <w:bodyDiv w:val="1"/>
      <w:marLeft w:val="0"/>
      <w:marRight w:val="0"/>
      <w:marTop w:val="0"/>
      <w:marBottom w:val="0"/>
      <w:divBdr>
        <w:top w:val="none" w:sz="0" w:space="0" w:color="auto"/>
        <w:left w:val="none" w:sz="0" w:space="0" w:color="auto"/>
        <w:bottom w:val="none" w:sz="0" w:space="0" w:color="auto"/>
        <w:right w:val="none" w:sz="0" w:space="0" w:color="auto"/>
      </w:divBdr>
    </w:div>
    <w:div w:id="594216639">
      <w:bodyDiv w:val="1"/>
      <w:marLeft w:val="0"/>
      <w:marRight w:val="0"/>
      <w:marTop w:val="0"/>
      <w:marBottom w:val="0"/>
      <w:divBdr>
        <w:top w:val="none" w:sz="0" w:space="0" w:color="auto"/>
        <w:left w:val="none" w:sz="0" w:space="0" w:color="auto"/>
        <w:bottom w:val="none" w:sz="0" w:space="0" w:color="auto"/>
        <w:right w:val="none" w:sz="0" w:space="0" w:color="auto"/>
      </w:divBdr>
    </w:div>
    <w:div w:id="598831881">
      <w:bodyDiv w:val="1"/>
      <w:marLeft w:val="0"/>
      <w:marRight w:val="0"/>
      <w:marTop w:val="0"/>
      <w:marBottom w:val="0"/>
      <w:divBdr>
        <w:top w:val="none" w:sz="0" w:space="0" w:color="auto"/>
        <w:left w:val="none" w:sz="0" w:space="0" w:color="auto"/>
        <w:bottom w:val="none" w:sz="0" w:space="0" w:color="auto"/>
        <w:right w:val="none" w:sz="0" w:space="0" w:color="auto"/>
      </w:divBdr>
    </w:div>
    <w:div w:id="647175098">
      <w:bodyDiv w:val="1"/>
      <w:marLeft w:val="0"/>
      <w:marRight w:val="0"/>
      <w:marTop w:val="0"/>
      <w:marBottom w:val="0"/>
      <w:divBdr>
        <w:top w:val="none" w:sz="0" w:space="0" w:color="auto"/>
        <w:left w:val="none" w:sz="0" w:space="0" w:color="auto"/>
        <w:bottom w:val="none" w:sz="0" w:space="0" w:color="auto"/>
        <w:right w:val="none" w:sz="0" w:space="0" w:color="auto"/>
      </w:divBdr>
    </w:div>
    <w:div w:id="647785770">
      <w:bodyDiv w:val="1"/>
      <w:marLeft w:val="0"/>
      <w:marRight w:val="0"/>
      <w:marTop w:val="0"/>
      <w:marBottom w:val="0"/>
      <w:divBdr>
        <w:top w:val="none" w:sz="0" w:space="0" w:color="auto"/>
        <w:left w:val="none" w:sz="0" w:space="0" w:color="auto"/>
        <w:bottom w:val="none" w:sz="0" w:space="0" w:color="auto"/>
        <w:right w:val="none" w:sz="0" w:space="0" w:color="auto"/>
      </w:divBdr>
    </w:div>
    <w:div w:id="655719304">
      <w:bodyDiv w:val="1"/>
      <w:marLeft w:val="0"/>
      <w:marRight w:val="0"/>
      <w:marTop w:val="0"/>
      <w:marBottom w:val="0"/>
      <w:divBdr>
        <w:top w:val="none" w:sz="0" w:space="0" w:color="auto"/>
        <w:left w:val="none" w:sz="0" w:space="0" w:color="auto"/>
        <w:bottom w:val="none" w:sz="0" w:space="0" w:color="auto"/>
        <w:right w:val="none" w:sz="0" w:space="0" w:color="auto"/>
      </w:divBdr>
    </w:div>
    <w:div w:id="662663249">
      <w:bodyDiv w:val="1"/>
      <w:marLeft w:val="0"/>
      <w:marRight w:val="0"/>
      <w:marTop w:val="0"/>
      <w:marBottom w:val="0"/>
      <w:divBdr>
        <w:top w:val="none" w:sz="0" w:space="0" w:color="auto"/>
        <w:left w:val="none" w:sz="0" w:space="0" w:color="auto"/>
        <w:bottom w:val="none" w:sz="0" w:space="0" w:color="auto"/>
        <w:right w:val="none" w:sz="0" w:space="0" w:color="auto"/>
      </w:divBdr>
    </w:div>
    <w:div w:id="686754468">
      <w:bodyDiv w:val="1"/>
      <w:marLeft w:val="0"/>
      <w:marRight w:val="0"/>
      <w:marTop w:val="0"/>
      <w:marBottom w:val="0"/>
      <w:divBdr>
        <w:top w:val="none" w:sz="0" w:space="0" w:color="auto"/>
        <w:left w:val="none" w:sz="0" w:space="0" w:color="auto"/>
        <w:bottom w:val="none" w:sz="0" w:space="0" w:color="auto"/>
        <w:right w:val="none" w:sz="0" w:space="0" w:color="auto"/>
      </w:divBdr>
    </w:div>
    <w:div w:id="690379503">
      <w:bodyDiv w:val="1"/>
      <w:marLeft w:val="0"/>
      <w:marRight w:val="0"/>
      <w:marTop w:val="0"/>
      <w:marBottom w:val="0"/>
      <w:divBdr>
        <w:top w:val="none" w:sz="0" w:space="0" w:color="auto"/>
        <w:left w:val="none" w:sz="0" w:space="0" w:color="auto"/>
        <w:bottom w:val="none" w:sz="0" w:space="0" w:color="auto"/>
        <w:right w:val="none" w:sz="0" w:space="0" w:color="auto"/>
      </w:divBdr>
    </w:div>
    <w:div w:id="723799343">
      <w:bodyDiv w:val="1"/>
      <w:marLeft w:val="0"/>
      <w:marRight w:val="0"/>
      <w:marTop w:val="0"/>
      <w:marBottom w:val="0"/>
      <w:divBdr>
        <w:top w:val="none" w:sz="0" w:space="0" w:color="auto"/>
        <w:left w:val="none" w:sz="0" w:space="0" w:color="auto"/>
        <w:bottom w:val="none" w:sz="0" w:space="0" w:color="auto"/>
        <w:right w:val="none" w:sz="0" w:space="0" w:color="auto"/>
      </w:divBdr>
    </w:div>
    <w:div w:id="725371349">
      <w:bodyDiv w:val="1"/>
      <w:marLeft w:val="0"/>
      <w:marRight w:val="0"/>
      <w:marTop w:val="0"/>
      <w:marBottom w:val="0"/>
      <w:divBdr>
        <w:top w:val="none" w:sz="0" w:space="0" w:color="auto"/>
        <w:left w:val="none" w:sz="0" w:space="0" w:color="auto"/>
        <w:bottom w:val="none" w:sz="0" w:space="0" w:color="auto"/>
        <w:right w:val="none" w:sz="0" w:space="0" w:color="auto"/>
      </w:divBdr>
    </w:div>
    <w:div w:id="726150597">
      <w:bodyDiv w:val="1"/>
      <w:marLeft w:val="0"/>
      <w:marRight w:val="0"/>
      <w:marTop w:val="0"/>
      <w:marBottom w:val="0"/>
      <w:divBdr>
        <w:top w:val="none" w:sz="0" w:space="0" w:color="auto"/>
        <w:left w:val="none" w:sz="0" w:space="0" w:color="auto"/>
        <w:bottom w:val="none" w:sz="0" w:space="0" w:color="auto"/>
        <w:right w:val="none" w:sz="0" w:space="0" w:color="auto"/>
      </w:divBdr>
    </w:div>
    <w:div w:id="752236286">
      <w:bodyDiv w:val="1"/>
      <w:marLeft w:val="0"/>
      <w:marRight w:val="0"/>
      <w:marTop w:val="0"/>
      <w:marBottom w:val="0"/>
      <w:divBdr>
        <w:top w:val="none" w:sz="0" w:space="0" w:color="auto"/>
        <w:left w:val="none" w:sz="0" w:space="0" w:color="auto"/>
        <w:bottom w:val="none" w:sz="0" w:space="0" w:color="auto"/>
        <w:right w:val="none" w:sz="0" w:space="0" w:color="auto"/>
      </w:divBdr>
    </w:div>
    <w:div w:id="752969704">
      <w:bodyDiv w:val="1"/>
      <w:marLeft w:val="0"/>
      <w:marRight w:val="0"/>
      <w:marTop w:val="0"/>
      <w:marBottom w:val="0"/>
      <w:divBdr>
        <w:top w:val="none" w:sz="0" w:space="0" w:color="auto"/>
        <w:left w:val="none" w:sz="0" w:space="0" w:color="auto"/>
        <w:bottom w:val="none" w:sz="0" w:space="0" w:color="auto"/>
        <w:right w:val="none" w:sz="0" w:space="0" w:color="auto"/>
      </w:divBdr>
    </w:div>
    <w:div w:id="798884411">
      <w:bodyDiv w:val="1"/>
      <w:marLeft w:val="0"/>
      <w:marRight w:val="0"/>
      <w:marTop w:val="0"/>
      <w:marBottom w:val="0"/>
      <w:divBdr>
        <w:top w:val="none" w:sz="0" w:space="0" w:color="auto"/>
        <w:left w:val="none" w:sz="0" w:space="0" w:color="auto"/>
        <w:bottom w:val="none" w:sz="0" w:space="0" w:color="auto"/>
        <w:right w:val="none" w:sz="0" w:space="0" w:color="auto"/>
      </w:divBdr>
    </w:div>
    <w:div w:id="836044229">
      <w:bodyDiv w:val="1"/>
      <w:marLeft w:val="0"/>
      <w:marRight w:val="0"/>
      <w:marTop w:val="0"/>
      <w:marBottom w:val="0"/>
      <w:divBdr>
        <w:top w:val="none" w:sz="0" w:space="0" w:color="auto"/>
        <w:left w:val="none" w:sz="0" w:space="0" w:color="auto"/>
        <w:bottom w:val="none" w:sz="0" w:space="0" w:color="auto"/>
        <w:right w:val="none" w:sz="0" w:space="0" w:color="auto"/>
      </w:divBdr>
    </w:div>
    <w:div w:id="880744365">
      <w:bodyDiv w:val="1"/>
      <w:marLeft w:val="0"/>
      <w:marRight w:val="0"/>
      <w:marTop w:val="0"/>
      <w:marBottom w:val="0"/>
      <w:divBdr>
        <w:top w:val="none" w:sz="0" w:space="0" w:color="auto"/>
        <w:left w:val="none" w:sz="0" w:space="0" w:color="auto"/>
        <w:bottom w:val="none" w:sz="0" w:space="0" w:color="auto"/>
        <w:right w:val="none" w:sz="0" w:space="0" w:color="auto"/>
      </w:divBdr>
    </w:div>
    <w:div w:id="908926888">
      <w:bodyDiv w:val="1"/>
      <w:marLeft w:val="0"/>
      <w:marRight w:val="0"/>
      <w:marTop w:val="0"/>
      <w:marBottom w:val="0"/>
      <w:divBdr>
        <w:top w:val="none" w:sz="0" w:space="0" w:color="auto"/>
        <w:left w:val="none" w:sz="0" w:space="0" w:color="auto"/>
        <w:bottom w:val="none" w:sz="0" w:space="0" w:color="auto"/>
        <w:right w:val="none" w:sz="0" w:space="0" w:color="auto"/>
      </w:divBdr>
    </w:div>
    <w:div w:id="920213622">
      <w:bodyDiv w:val="1"/>
      <w:marLeft w:val="0"/>
      <w:marRight w:val="0"/>
      <w:marTop w:val="0"/>
      <w:marBottom w:val="0"/>
      <w:divBdr>
        <w:top w:val="none" w:sz="0" w:space="0" w:color="auto"/>
        <w:left w:val="none" w:sz="0" w:space="0" w:color="auto"/>
        <w:bottom w:val="none" w:sz="0" w:space="0" w:color="auto"/>
        <w:right w:val="none" w:sz="0" w:space="0" w:color="auto"/>
      </w:divBdr>
    </w:div>
    <w:div w:id="956909639">
      <w:bodyDiv w:val="1"/>
      <w:marLeft w:val="0"/>
      <w:marRight w:val="0"/>
      <w:marTop w:val="0"/>
      <w:marBottom w:val="0"/>
      <w:divBdr>
        <w:top w:val="none" w:sz="0" w:space="0" w:color="auto"/>
        <w:left w:val="none" w:sz="0" w:space="0" w:color="auto"/>
        <w:bottom w:val="none" w:sz="0" w:space="0" w:color="auto"/>
        <w:right w:val="none" w:sz="0" w:space="0" w:color="auto"/>
      </w:divBdr>
    </w:div>
    <w:div w:id="963119706">
      <w:bodyDiv w:val="1"/>
      <w:marLeft w:val="0"/>
      <w:marRight w:val="0"/>
      <w:marTop w:val="0"/>
      <w:marBottom w:val="0"/>
      <w:divBdr>
        <w:top w:val="none" w:sz="0" w:space="0" w:color="auto"/>
        <w:left w:val="none" w:sz="0" w:space="0" w:color="auto"/>
        <w:bottom w:val="none" w:sz="0" w:space="0" w:color="auto"/>
        <w:right w:val="none" w:sz="0" w:space="0" w:color="auto"/>
      </w:divBdr>
    </w:div>
    <w:div w:id="987365776">
      <w:bodyDiv w:val="1"/>
      <w:marLeft w:val="0"/>
      <w:marRight w:val="0"/>
      <w:marTop w:val="0"/>
      <w:marBottom w:val="0"/>
      <w:divBdr>
        <w:top w:val="none" w:sz="0" w:space="0" w:color="auto"/>
        <w:left w:val="none" w:sz="0" w:space="0" w:color="auto"/>
        <w:bottom w:val="none" w:sz="0" w:space="0" w:color="auto"/>
        <w:right w:val="none" w:sz="0" w:space="0" w:color="auto"/>
      </w:divBdr>
    </w:div>
    <w:div w:id="1013534560">
      <w:bodyDiv w:val="1"/>
      <w:marLeft w:val="0"/>
      <w:marRight w:val="0"/>
      <w:marTop w:val="0"/>
      <w:marBottom w:val="0"/>
      <w:divBdr>
        <w:top w:val="none" w:sz="0" w:space="0" w:color="auto"/>
        <w:left w:val="none" w:sz="0" w:space="0" w:color="auto"/>
        <w:bottom w:val="none" w:sz="0" w:space="0" w:color="auto"/>
        <w:right w:val="none" w:sz="0" w:space="0" w:color="auto"/>
      </w:divBdr>
    </w:div>
    <w:div w:id="1025248883">
      <w:bodyDiv w:val="1"/>
      <w:marLeft w:val="0"/>
      <w:marRight w:val="0"/>
      <w:marTop w:val="0"/>
      <w:marBottom w:val="0"/>
      <w:divBdr>
        <w:top w:val="none" w:sz="0" w:space="0" w:color="auto"/>
        <w:left w:val="none" w:sz="0" w:space="0" w:color="auto"/>
        <w:bottom w:val="none" w:sz="0" w:space="0" w:color="auto"/>
        <w:right w:val="none" w:sz="0" w:space="0" w:color="auto"/>
      </w:divBdr>
    </w:div>
    <w:div w:id="1039357188">
      <w:bodyDiv w:val="1"/>
      <w:marLeft w:val="0"/>
      <w:marRight w:val="0"/>
      <w:marTop w:val="0"/>
      <w:marBottom w:val="0"/>
      <w:divBdr>
        <w:top w:val="none" w:sz="0" w:space="0" w:color="auto"/>
        <w:left w:val="none" w:sz="0" w:space="0" w:color="auto"/>
        <w:bottom w:val="none" w:sz="0" w:space="0" w:color="auto"/>
        <w:right w:val="none" w:sz="0" w:space="0" w:color="auto"/>
      </w:divBdr>
    </w:div>
    <w:div w:id="1039667904">
      <w:bodyDiv w:val="1"/>
      <w:marLeft w:val="0"/>
      <w:marRight w:val="0"/>
      <w:marTop w:val="0"/>
      <w:marBottom w:val="0"/>
      <w:divBdr>
        <w:top w:val="none" w:sz="0" w:space="0" w:color="auto"/>
        <w:left w:val="none" w:sz="0" w:space="0" w:color="auto"/>
        <w:bottom w:val="none" w:sz="0" w:space="0" w:color="auto"/>
        <w:right w:val="none" w:sz="0" w:space="0" w:color="auto"/>
      </w:divBdr>
    </w:div>
    <w:div w:id="1041051118">
      <w:bodyDiv w:val="1"/>
      <w:marLeft w:val="0"/>
      <w:marRight w:val="0"/>
      <w:marTop w:val="0"/>
      <w:marBottom w:val="0"/>
      <w:divBdr>
        <w:top w:val="none" w:sz="0" w:space="0" w:color="auto"/>
        <w:left w:val="none" w:sz="0" w:space="0" w:color="auto"/>
        <w:bottom w:val="none" w:sz="0" w:space="0" w:color="auto"/>
        <w:right w:val="none" w:sz="0" w:space="0" w:color="auto"/>
      </w:divBdr>
    </w:div>
    <w:div w:id="1043602386">
      <w:bodyDiv w:val="1"/>
      <w:marLeft w:val="0"/>
      <w:marRight w:val="0"/>
      <w:marTop w:val="0"/>
      <w:marBottom w:val="0"/>
      <w:divBdr>
        <w:top w:val="none" w:sz="0" w:space="0" w:color="auto"/>
        <w:left w:val="none" w:sz="0" w:space="0" w:color="auto"/>
        <w:bottom w:val="none" w:sz="0" w:space="0" w:color="auto"/>
        <w:right w:val="none" w:sz="0" w:space="0" w:color="auto"/>
      </w:divBdr>
    </w:div>
    <w:div w:id="1082406689">
      <w:bodyDiv w:val="1"/>
      <w:marLeft w:val="0"/>
      <w:marRight w:val="0"/>
      <w:marTop w:val="0"/>
      <w:marBottom w:val="0"/>
      <w:divBdr>
        <w:top w:val="none" w:sz="0" w:space="0" w:color="auto"/>
        <w:left w:val="none" w:sz="0" w:space="0" w:color="auto"/>
        <w:bottom w:val="none" w:sz="0" w:space="0" w:color="auto"/>
        <w:right w:val="none" w:sz="0" w:space="0" w:color="auto"/>
      </w:divBdr>
    </w:div>
    <w:div w:id="1090808480">
      <w:bodyDiv w:val="1"/>
      <w:marLeft w:val="0"/>
      <w:marRight w:val="0"/>
      <w:marTop w:val="0"/>
      <w:marBottom w:val="0"/>
      <w:divBdr>
        <w:top w:val="none" w:sz="0" w:space="0" w:color="auto"/>
        <w:left w:val="none" w:sz="0" w:space="0" w:color="auto"/>
        <w:bottom w:val="none" w:sz="0" w:space="0" w:color="auto"/>
        <w:right w:val="none" w:sz="0" w:space="0" w:color="auto"/>
      </w:divBdr>
    </w:div>
    <w:div w:id="1129207901">
      <w:bodyDiv w:val="1"/>
      <w:marLeft w:val="0"/>
      <w:marRight w:val="0"/>
      <w:marTop w:val="0"/>
      <w:marBottom w:val="0"/>
      <w:divBdr>
        <w:top w:val="none" w:sz="0" w:space="0" w:color="auto"/>
        <w:left w:val="none" w:sz="0" w:space="0" w:color="auto"/>
        <w:bottom w:val="none" w:sz="0" w:space="0" w:color="auto"/>
        <w:right w:val="none" w:sz="0" w:space="0" w:color="auto"/>
      </w:divBdr>
    </w:div>
    <w:div w:id="1145439486">
      <w:bodyDiv w:val="1"/>
      <w:marLeft w:val="0"/>
      <w:marRight w:val="0"/>
      <w:marTop w:val="0"/>
      <w:marBottom w:val="0"/>
      <w:divBdr>
        <w:top w:val="none" w:sz="0" w:space="0" w:color="auto"/>
        <w:left w:val="none" w:sz="0" w:space="0" w:color="auto"/>
        <w:bottom w:val="none" w:sz="0" w:space="0" w:color="auto"/>
        <w:right w:val="none" w:sz="0" w:space="0" w:color="auto"/>
      </w:divBdr>
    </w:div>
    <w:div w:id="1152941557">
      <w:bodyDiv w:val="1"/>
      <w:marLeft w:val="0"/>
      <w:marRight w:val="0"/>
      <w:marTop w:val="0"/>
      <w:marBottom w:val="0"/>
      <w:divBdr>
        <w:top w:val="none" w:sz="0" w:space="0" w:color="auto"/>
        <w:left w:val="none" w:sz="0" w:space="0" w:color="auto"/>
        <w:bottom w:val="none" w:sz="0" w:space="0" w:color="auto"/>
        <w:right w:val="none" w:sz="0" w:space="0" w:color="auto"/>
      </w:divBdr>
    </w:div>
    <w:div w:id="1201475658">
      <w:bodyDiv w:val="1"/>
      <w:marLeft w:val="0"/>
      <w:marRight w:val="0"/>
      <w:marTop w:val="0"/>
      <w:marBottom w:val="0"/>
      <w:divBdr>
        <w:top w:val="none" w:sz="0" w:space="0" w:color="auto"/>
        <w:left w:val="none" w:sz="0" w:space="0" w:color="auto"/>
        <w:bottom w:val="none" w:sz="0" w:space="0" w:color="auto"/>
        <w:right w:val="none" w:sz="0" w:space="0" w:color="auto"/>
      </w:divBdr>
    </w:div>
    <w:div w:id="1226453872">
      <w:bodyDiv w:val="1"/>
      <w:marLeft w:val="0"/>
      <w:marRight w:val="0"/>
      <w:marTop w:val="0"/>
      <w:marBottom w:val="0"/>
      <w:divBdr>
        <w:top w:val="none" w:sz="0" w:space="0" w:color="auto"/>
        <w:left w:val="none" w:sz="0" w:space="0" w:color="auto"/>
        <w:bottom w:val="none" w:sz="0" w:space="0" w:color="auto"/>
        <w:right w:val="none" w:sz="0" w:space="0" w:color="auto"/>
      </w:divBdr>
    </w:div>
    <w:div w:id="1238981541">
      <w:bodyDiv w:val="1"/>
      <w:marLeft w:val="0"/>
      <w:marRight w:val="0"/>
      <w:marTop w:val="0"/>
      <w:marBottom w:val="0"/>
      <w:divBdr>
        <w:top w:val="none" w:sz="0" w:space="0" w:color="auto"/>
        <w:left w:val="none" w:sz="0" w:space="0" w:color="auto"/>
        <w:bottom w:val="none" w:sz="0" w:space="0" w:color="auto"/>
        <w:right w:val="none" w:sz="0" w:space="0" w:color="auto"/>
      </w:divBdr>
    </w:div>
    <w:div w:id="1293370148">
      <w:bodyDiv w:val="1"/>
      <w:marLeft w:val="0"/>
      <w:marRight w:val="0"/>
      <w:marTop w:val="0"/>
      <w:marBottom w:val="0"/>
      <w:divBdr>
        <w:top w:val="none" w:sz="0" w:space="0" w:color="auto"/>
        <w:left w:val="none" w:sz="0" w:space="0" w:color="auto"/>
        <w:bottom w:val="none" w:sz="0" w:space="0" w:color="auto"/>
        <w:right w:val="none" w:sz="0" w:space="0" w:color="auto"/>
      </w:divBdr>
    </w:div>
    <w:div w:id="1294292530">
      <w:bodyDiv w:val="1"/>
      <w:marLeft w:val="0"/>
      <w:marRight w:val="0"/>
      <w:marTop w:val="0"/>
      <w:marBottom w:val="0"/>
      <w:divBdr>
        <w:top w:val="none" w:sz="0" w:space="0" w:color="auto"/>
        <w:left w:val="none" w:sz="0" w:space="0" w:color="auto"/>
        <w:bottom w:val="none" w:sz="0" w:space="0" w:color="auto"/>
        <w:right w:val="none" w:sz="0" w:space="0" w:color="auto"/>
      </w:divBdr>
    </w:div>
    <w:div w:id="1299262123">
      <w:bodyDiv w:val="1"/>
      <w:marLeft w:val="0"/>
      <w:marRight w:val="0"/>
      <w:marTop w:val="0"/>
      <w:marBottom w:val="0"/>
      <w:divBdr>
        <w:top w:val="none" w:sz="0" w:space="0" w:color="auto"/>
        <w:left w:val="none" w:sz="0" w:space="0" w:color="auto"/>
        <w:bottom w:val="none" w:sz="0" w:space="0" w:color="auto"/>
        <w:right w:val="none" w:sz="0" w:space="0" w:color="auto"/>
      </w:divBdr>
    </w:div>
    <w:div w:id="1306469266">
      <w:bodyDiv w:val="1"/>
      <w:marLeft w:val="0"/>
      <w:marRight w:val="0"/>
      <w:marTop w:val="0"/>
      <w:marBottom w:val="0"/>
      <w:divBdr>
        <w:top w:val="none" w:sz="0" w:space="0" w:color="auto"/>
        <w:left w:val="none" w:sz="0" w:space="0" w:color="auto"/>
        <w:bottom w:val="none" w:sz="0" w:space="0" w:color="auto"/>
        <w:right w:val="none" w:sz="0" w:space="0" w:color="auto"/>
      </w:divBdr>
    </w:div>
    <w:div w:id="1393775776">
      <w:bodyDiv w:val="1"/>
      <w:marLeft w:val="0"/>
      <w:marRight w:val="0"/>
      <w:marTop w:val="0"/>
      <w:marBottom w:val="0"/>
      <w:divBdr>
        <w:top w:val="none" w:sz="0" w:space="0" w:color="auto"/>
        <w:left w:val="none" w:sz="0" w:space="0" w:color="auto"/>
        <w:bottom w:val="none" w:sz="0" w:space="0" w:color="auto"/>
        <w:right w:val="none" w:sz="0" w:space="0" w:color="auto"/>
      </w:divBdr>
    </w:div>
    <w:div w:id="1430931050">
      <w:bodyDiv w:val="1"/>
      <w:marLeft w:val="0"/>
      <w:marRight w:val="0"/>
      <w:marTop w:val="0"/>
      <w:marBottom w:val="0"/>
      <w:divBdr>
        <w:top w:val="none" w:sz="0" w:space="0" w:color="auto"/>
        <w:left w:val="none" w:sz="0" w:space="0" w:color="auto"/>
        <w:bottom w:val="none" w:sz="0" w:space="0" w:color="auto"/>
        <w:right w:val="none" w:sz="0" w:space="0" w:color="auto"/>
      </w:divBdr>
    </w:div>
    <w:div w:id="1496922185">
      <w:bodyDiv w:val="1"/>
      <w:marLeft w:val="0"/>
      <w:marRight w:val="0"/>
      <w:marTop w:val="0"/>
      <w:marBottom w:val="0"/>
      <w:divBdr>
        <w:top w:val="none" w:sz="0" w:space="0" w:color="auto"/>
        <w:left w:val="none" w:sz="0" w:space="0" w:color="auto"/>
        <w:bottom w:val="none" w:sz="0" w:space="0" w:color="auto"/>
        <w:right w:val="none" w:sz="0" w:space="0" w:color="auto"/>
      </w:divBdr>
    </w:div>
    <w:div w:id="1501583656">
      <w:bodyDiv w:val="1"/>
      <w:marLeft w:val="0"/>
      <w:marRight w:val="0"/>
      <w:marTop w:val="0"/>
      <w:marBottom w:val="0"/>
      <w:divBdr>
        <w:top w:val="none" w:sz="0" w:space="0" w:color="auto"/>
        <w:left w:val="none" w:sz="0" w:space="0" w:color="auto"/>
        <w:bottom w:val="none" w:sz="0" w:space="0" w:color="auto"/>
        <w:right w:val="none" w:sz="0" w:space="0" w:color="auto"/>
      </w:divBdr>
    </w:div>
    <w:div w:id="1517767121">
      <w:bodyDiv w:val="1"/>
      <w:marLeft w:val="0"/>
      <w:marRight w:val="0"/>
      <w:marTop w:val="0"/>
      <w:marBottom w:val="0"/>
      <w:divBdr>
        <w:top w:val="none" w:sz="0" w:space="0" w:color="auto"/>
        <w:left w:val="none" w:sz="0" w:space="0" w:color="auto"/>
        <w:bottom w:val="none" w:sz="0" w:space="0" w:color="auto"/>
        <w:right w:val="none" w:sz="0" w:space="0" w:color="auto"/>
      </w:divBdr>
    </w:div>
    <w:div w:id="1527675069">
      <w:bodyDiv w:val="1"/>
      <w:marLeft w:val="0"/>
      <w:marRight w:val="0"/>
      <w:marTop w:val="0"/>
      <w:marBottom w:val="0"/>
      <w:divBdr>
        <w:top w:val="none" w:sz="0" w:space="0" w:color="auto"/>
        <w:left w:val="none" w:sz="0" w:space="0" w:color="auto"/>
        <w:bottom w:val="none" w:sz="0" w:space="0" w:color="auto"/>
        <w:right w:val="none" w:sz="0" w:space="0" w:color="auto"/>
      </w:divBdr>
    </w:div>
    <w:div w:id="1562594534">
      <w:bodyDiv w:val="1"/>
      <w:marLeft w:val="0"/>
      <w:marRight w:val="0"/>
      <w:marTop w:val="0"/>
      <w:marBottom w:val="0"/>
      <w:divBdr>
        <w:top w:val="none" w:sz="0" w:space="0" w:color="auto"/>
        <w:left w:val="none" w:sz="0" w:space="0" w:color="auto"/>
        <w:bottom w:val="none" w:sz="0" w:space="0" w:color="auto"/>
        <w:right w:val="none" w:sz="0" w:space="0" w:color="auto"/>
      </w:divBdr>
    </w:div>
    <w:div w:id="1566573941">
      <w:bodyDiv w:val="1"/>
      <w:marLeft w:val="0"/>
      <w:marRight w:val="0"/>
      <w:marTop w:val="0"/>
      <w:marBottom w:val="0"/>
      <w:divBdr>
        <w:top w:val="none" w:sz="0" w:space="0" w:color="auto"/>
        <w:left w:val="none" w:sz="0" w:space="0" w:color="auto"/>
        <w:bottom w:val="none" w:sz="0" w:space="0" w:color="auto"/>
        <w:right w:val="none" w:sz="0" w:space="0" w:color="auto"/>
      </w:divBdr>
    </w:div>
    <w:div w:id="1567911690">
      <w:bodyDiv w:val="1"/>
      <w:marLeft w:val="0"/>
      <w:marRight w:val="0"/>
      <w:marTop w:val="0"/>
      <w:marBottom w:val="0"/>
      <w:divBdr>
        <w:top w:val="none" w:sz="0" w:space="0" w:color="auto"/>
        <w:left w:val="none" w:sz="0" w:space="0" w:color="auto"/>
        <w:bottom w:val="none" w:sz="0" w:space="0" w:color="auto"/>
        <w:right w:val="none" w:sz="0" w:space="0" w:color="auto"/>
      </w:divBdr>
    </w:div>
    <w:div w:id="1570339747">
      <w:bodyDiv w:val="1"/>
      <w:marLeft w:val="0"/>
      <w:marRight w:val="0"/>
      <w:marTop w:val="0"/>
      <w:marBottom w:val="0"/>
      <w:divBdr>
        <w:top w:val="none" w:sz="0" w:space="0" w:color="auto"/>
        <w:left w:val="none" w:sz="0" w:space="0" w:color="auto"/>
        <w:bottom w:val="none" w:sz="0" w:space="0" w:color="auto"/>
        <w:right w:val="none" w:sz="0" w:space="0" w:color="auto"/>
      </w:divBdr>
    </w:div>
    <w:div w:id="1623001579">
      <w:bodyDiv w:val="1"/>
      <w:marLeft w:val="0"/>
      <w:marRight w:val="0"/>
      <w:marTop w:val="0"/>
      <w:marBottom w:val="0"/>
      <w:divBdr>
        <w:top w:val="none" w:sz="0" w:space="0" w:color="auto"/>
        <w:left w:val="none" w:sz="0" w:space="0" w:color="auto"/>
        <w:bottom w:val="none" w:sz="0" w:space="0" w:color="auto"/>
        <w:right w:val="none" w:sz="0" w:space="0" w:color="auto"/>
      </w:divBdr>
    </w:div>
    <w:div w:id="1642037174">
      <w:bodyDiv w:val="1"/>
      <w:marLeft w:val="0"/>
      <w:marRight w:val="0"/>
      <w:marTop w:val="0"/>
      <w:marBottom w:val="0"/>
      <w:divBdr>
        <w:top w:val="none" w:sz="0" w:space="0" w:color="auto"/>
        <w:left w:val="none" w:sz="0" w:space="0" w:color="auto"/>
        <w:bottom w:val="none" w:sz="0" w:space="0" w:color="auto"/>
        <w:right w:val="none" w:sz="0" w:space="0" w:color="auto"/>
      </w:divBdr>
    </w:div>
    <w:div w:id="1659192009">
      <w:bodyDiv w:val="1"/>
      <w:marLeft w:val="0"/>
      <w:marRight w:val="0"/>
      <w:marTop w:val="0"/>
      <w:marBottom w:val="0"/>
      <w:divBdr>
        <w:top w:val="none" w:sz="0" w:space="0" w:color="auto"/>
        <w:left w:val="none" w:sz="0" w:space="0" w:color="auto"/>
        <w:bottom w:val="none" w:sz="0" w:space="0" w:color="auto"/>
        <w:right w:val="none" w:sz="0" w:space="0" w:color="auto"/>
      </w:divBdr>
    </w:div>
    <w:div w:id="1669288691">
      <w:bodyDiv w:val="1"/>
      <w:marLeft w:val="0"/>
      <w:marRight w:val="0"/>
      <w:marTop w:val="0"/>
      <w:marBottom w:val="0"/>
      <w:divBdr>
        <w:top w:val="none" w:sz="0" w:space="0" w:color="auto"/>
        <w:left w:val="none" w:sz="0" w:space="0" w:color="auto"/>
        <w:bottom w:val="none" w:sz="0" w:space="0" w:color="auto"/>
        <w:right w:val="none" w:sz="0" w:space="0" w:color="auto"/>
      </w:divBdr>
    </w:div>
    <w:div w:id="1669862529">
      <w:bodyDiv w:val="1"/>
      <w:marLeft w:val="0"/>
      <w:marRight w:val="0"/>
      <w:marTop w:val="0"/>
      <w:marBottom w:val="0"/>
      <w:divBdr>
        <w:top w:val="none" w:sz="0" w:space="0" w:color="auto"/>
        <w:left w:val="none" w:sz="0" w:space="0" w:color="auto"/>
        <w:bottom w:val="none" w:sz="0" w:space="0" w:color="auto"/>
        <w:right w:val="none" w:sz="0" w:space="0" w:color="auto"/>
      </w:divBdr>
    </w:div>
    <w:div w:id="1677883293">
      <w:bodyDiv w:val="1"/>
      <w:marLeft w:val="0"/>
      <w:marRight w:val="0"/>
      <w:marTop w:val="0"/>
      <w:marBottom w:val="0"/>
      <w:divBdr>
        <w:top w:val="none" w:sz="0" w:space="0" w:color="auto"/>
        <w:left w:val="none" w:sz="0" w:space="0" w:color="auto"/>
        <w:bottom w:val="none" w:sz="0" w:space="0" w:color="auto"/>
        <w:right w:val="none" w:sz="0" w:space="0" w:color="auto"/>
      </w:divBdr>
    </w:div>
    <w:div w:id="1706950872">
      <w:bodyDiv w:val="1"/>
      <w:marLeft w:val="0"/>
      <w:marRight w:val="0"/>
      <w:marTop w:val="0"/>
      <w:marBottom w:val="0"/>
      <w:divBdr>
        <w:top w:val="none" w:sz="0" w:space="0" w:color="auto"/>
        <w:left w:val="none" w:sz="0" w:space="0" w:color="auto"/>
        <w:bottom w:val="none" w:sz="0" w:space="0" w:color="auto"/>
        <w:right w:val="none" w:sz="0" w:space="0" w:color="auto"/>
      </w:divBdr>
    </w:div>
    <w:div w:id="1709649566">
      <w:bodyDiv w:val="1"/>
      <w:marLeft w:val="0"/>
      <w:marRight w:val="0"/>
      <w:marTop w:val="0"/>
      <w:marBottom w:val="0"/>
      <w:divBdr>
        <w:top w:val="none" w:sz="0" w:space="0" w:color="auto"/>
        <w:left w:val="none" w:sz="0" w:space="0" w:color="auto"/>
        <w:bottom w:val="none" w:sz="0" w:space="0" w:color="auto"/>
        <w:right w:val="none" w:sz="0" w:space="0" w:color="auto"/>
      </w:divBdr>
      <w:divsChild>
        <w:div w:id="616641375">
          <w:marLeft w:val="0"/>
          <w:marRight w:val="0"/>
          <w:marTop w:val="0"/>
          <w:marBottom w:val="0"/>
          <w:divBdr>
            <w:top w:val="none" w:sz="0" w:space="0" w:color="auto"/>
            <w:left w:val="none" w:sz="0" w:space="0" w:color="auto"/>
            <w:bottom w:val="none" w:sz="0" w:space="0" w:color="auto"/>
            <w:right w:val="none" w:sz="0" w:space="0" w:color="auto"/>
          </w:divBdr>
        </w:div>
        <w:div w:id="729116261">
          <w:marLeft w:val="0"/>
          <w:marRight w:val="0"/>
          <w:marTop w:val="0"/>
          <w:marBottom w:val="0"/>
          <w:divBdr>
            <w:top w:val="none" w:sz="0" w:space="0" w:color="auto"/>
            <w:left w:val="none" w:sz="0" w:space="0" w:color="auto"/>
            <w:bottom w:val="none" w:sz="0" w:space="0" w:color="auto"/>
            <w:right w:val="none" w:sz="0" w:space="0" w:color="auto"/>
          </w:divBdr>
        </w:div>
        <w:div w:id="743180328">
          <w:marLeft w:val="0"/>
          <w:marRight w:val="0"/>
          <w:marTop w:val="0"/>
          <w:marBottom w:val="0"/>
          <w:divBdr>
            <w:top w:val="none" w:sz="0" w:space="0" w:color="auto"/>
            <w:left w:val="none" w:sz="0" w:space="0" w:color="auto"/>
            <w:bottom w:val="none" w:sz="0" w:space="0" w:color="auto"/>
            <w:right w:val="none" w:sz="0" w:space="0" w:color="auto"/>
          </w:divBdr>
        </w:div>
        <w:div w:id="1012872718">
          <w:marLeft w:val="0"/>
          <w:marRight w:val="0"/>
          <w:marTop w:val="0"/>
          <w:marBottom w:val="0"/>
          <w:divBdr>
            <w:top w:val="none" w:sz="0" w:space="0" w:color="auto"/>
            <w:left w:val="none" w:sz="0" w:space="0" w:color="auto"/>
            <w:bottom w:val="none" w:sz="0" w:space="0" w:color="auto"/>
            <w:right w:val="none" w:sz="0" w:space="0" w:color="auto"/>
          </w:divBdr>
        </w:div>
        <w:div w:id="1207521944">
          <w:marLeft w:val="0"/>
          <w:marRight w:val="0"/>
          <w:marTop w:val="0"/>
          <w:marBottom w:val="0"/>
          <w:divBdr>
            <w:top w:val="none" w:sz="0" w:space="0" w:color="auto"/>
            <w:left w:val="none" w:sz="0" w:space="0" w:color="auto"/>
            <w:bottom w:val="none" w:sz="0" w:space="0" w:color="auto"/>
            <w:right w:val="none" w:sz="0" w:space="0" w:color="auto"/>
          </w:divBdr>
        </w:div>
        <w:div w:id="1605265061">
          <w:marLeft w:val="0"/>
          <w:marRight w:val="0"/>
          <w:marTop w:val="0"/>
          <w:marBottom w:val="0"/>
          <w:divBdr>
            <w:top w:val="none" w:sz="0" w:space="0" w:color="auto"/>
            <w:left w:val="none" w:sz="0" w:space="0" w:color="auto"/>
            <w:bottom w:val="none" w:sz="0" w:space="0" w:color="auto"/>
            <w:right w:val="none" w:sz="0" w:space="0" w:color="auto"/>
          </w:divBdr>
        </w:div>
        <w:div w:id="1699620077">
          <w:marLeft w:val="0"/>
          <w:marRight w:val="0"/>
          <w:marTop w:val="0"/>
          <w:marBottom w:val="0"/>
          <w:divBdr>
            <w:top w:val="none" w:sz="0" w:space="0" w:color="auto"/>
            <w:left w:val="none" w:sz="0" w:space="0" w:color="auto"/>
            <w:bottom w:val="none" w:sz="0" w:space="0" w:color="auto"/>
            <w:right w:val="none" w:sz="0" w:space="0" w:color="auto"/>
          </w:divBdr>
        </w:div>
        <w:div w:id="1987935382">
          <w:marLeft w:val="0"/>
          <w:marRight w:val="0"/>
          <w:marTop w:val="0"/>
          <w:marBottom w:val="0"/>
          <w:divBdr>
            <w:top w:val="none" w:sz="0" w:space="0" w:color="auto"/>
            <w:left w:val="none" w:sz="0" w:space="0" w:color="auto"/>
            <w:bottom w:val="none" w:sz="0" w:space="0" w:color="auto"/>
            <w:right w:val="none" w:sz="0" w:space="0" w:color="auto"/>
          </w:divBdr>
        </w:div>
        <w:div w:id="2071537761">
          <w:marLeft w:val="0"/>
          <w:marRight w:val="0"/>
          <w:marTop w:val="0"/>
          <w:marBottom w:val="0"/>
          <w:divBdr>
            <w:top w:val="none" w:sz="0" w:space="0" w:color="auto"/>
            <w:left w:val="none" w:sz="0" w:space="0" w:color="auto"/>
            <w:bottom w:val="none" w:sz="0" w:space="0" w:color="auto"/>
            <w:right w:val="none" w:sz="0" w:space="0" w:color="auto"/>
          </w:divBdr>
        </w:div>
      </w:divsChild>
    </w:div>
    <w:div w:id="1722367472">
      <w:bodyDiv w:val="1"/>
      <w:marLeft w:val="0"/>
      <w:marRight w:val="0"/>
      <w:marTop w:val="0"/>
      <w:marBottom w:val="0"/>
      <w:divBdr>
        <w:top w:val="none" w:sz="0" w:space="0" w:color="auto"/>
        <w:left w:val="none" w:sz="0" w:space="0" w:color="auto"/>
        <w:bottom w:val="none" w:sz="0" w:space="0" w:color="auto"/>
        <w:right w:val="none" w:sz="0" w:space="0" w:color="auto"/>
      </w:divBdr>
    </w:div>
    <w:div w:id="1740668313">
      <w:bodyDiv w:val="1"/>
      <w:marLeft w:val="0"/>
      <w:marRight w:val="0"/>
      <w:marTop w:val="0"/>
      <w:marBottom w:val="0"/>
      <w:divBdr>
        <w:top w:val="none" w:sz="0" w:space="0" w:color="auto"/>
        <w:left w:val="none" w:sz="0" w:space="0" w:color="auto"/>
        <w:bottom w:val="none" w:sz="0" w:space="0" w:color="auto"/>
        <w:right w:val="none" w:sz="0" w:space="0" w:color="auto"/>
      </w:divBdr>
    </w:div>
    <w:div w:id="1742436987">
      <w:bodyDiv w:val="1"/>
      <w:marLeft w:val="0"/>
      <w:marRight w:val="0"/>
      <w:marTop w:val="0"/>
      <w:marBottom w:val="0"/>
      <w:divBdr>
        <w:top w:val="none" w:sz="0" w:space="0" w:color="auto"/>
        <w:left w:val="none" w:sz="0" w:space="0" w:color="auto"/>
        <w:bottom w:val="none" w:sz="0" w:space="0" w:color="auto"/>
        <w:right w:val="none" w:sz="0" w:space="0" w:color="auto"/>
      </w:divBdr>
    </w:div>
    <w:div w:id="1743018650">
      <w:bodyDiv w:val="1"/>
      <w:marLeft w:val="0"/>
      <w:marRight w:val="0"/>
      <w:marTop w:val="0"/>
      <w:marBottom w:val="0"/>
      <w:divBdr>
        <w:top w:val="none" w:sz="0" w:space="0" w:color="auto"/>
        <w:left w:val="none" w:sz="0" w:space="0" w:color="auto"/>
        <w:bottom w:val="none" w:sz="0" w:space="0" w:color="auto"/>
        <w:right w:val="none" w:sz="0" w:space="0" w:color="auto"/>
      </w:divBdr>
    </w:div>
    <w:div w:id="1754281247">
      <w:bodyDiv w:val="1"/>
      <w:marLeft w:val="0"/>
      <w:marRight w:val="0"/>
      <w:marTop w:val="0"/>
      <w:marBottom w:val="0"/>
      <w:divBdr>
        <w:top w:val="none" w:sz="0" w:space="0" w:color="auto"/>
        <w:left w:val="none" w:sz="0" w:space="0" w:color="auto"/>
        <w:bottom w:val="none" w:sz="0" w:space="0" w:color="auto"/>
        <w:right w:val="none" w:sz="0" w:space="0" w:color="auto"/>
      </w:divBdr>
    </w:div>
    <w:div w:id="1763991484">
      <w:bodyDiv w:val="1"/>
      <w:marLeft w:val="0"/>
      <w:marRight w:val="0"/>
      <w:marTop w:val="0"/>
      <w:marBottom w:val="0"/>
      <w:divBdr>
        <w:top w:val="none" w:sz="0" w:space="0" w:color="auto"/>
        <w:left w:val="none" w:sz="0" w:space="0" w:color="auto"/>
        <w:bottom w:val="none" w:sz="0" w:space="0" w:color="auto"/>
        <w:right w:val="none" w:sz="0" w:space="0" w:color="auto"/>
      </w:divBdr>
    </w:div>
    <w:div w:id="1766071422">
      <w:bodyDiv w:val="1"/>
      <w:marLeft w:val="0"/>
      <w:marRight w:val="0"/>
      <w:marTop w:val="0"/>
      <w:marBottom w:val="0"/>
      <w:divBdr>
        <w:top w:val="none" w:sz="0" w:space="0" w:color="auto"/>
        <w:left w:val="none" w:sz="0" w:space="0" w:color="auto"/>
        <w:bottom w:val="none" w:sz="0" w:space="0" w:color="auto"/>
        <w:right w:val="none" w:sz="0" w:space="0" w:color="auto"/>
      </w:divBdr>
    </w:div>
    <w:div w:id="1835295595">
      <w:bodyDiv w:val="1"/>
      <w:marLeft w:val="0"/>
      <w:marRight w:val="0"/>
      <w:marTop w:val="0"/>
      <w:marBottom w:val="0"/>
      <w:divBdr>
        <w:top w:val="none" w:sz="0" w:space="0" w:color="auto"/>
        <w:left w:val="none" w:sz="0" w:space="0" w:color="auto"/>
        <w:bottom w:val="none" w:sz="0" w:space="0" w:color="auto"/>
        <w:right w:val="none" w:sz="0" w:space="0" w:color="auto"/>
      </w:divBdr>
    </w:div>
    <w:div w:id="1857957277">
      <w:bodyDiv w:val="1"/>
      <w:marLeft w:val="0"/>
      <w:marRight w:val="0"/>
      <w:marTop w:val="0"/>
      <w:marBottom w:val="0"/>
      <w:divBdr>
        <w:top w:val="none" w:sz="0" w:space="0" w:color="auto"/>
        <w:left w:val="none" w:sz="0" w:space="0" w:color="auto"/>
        <w:bottom w:val="none" w:sz="0" w:space="0" w:color="auto"/>
        <w:right w:val="none" w:sz="0" w:space="0" w:color="auto"/>
      </w:divBdr>
    </w:div>
    <w:div w:id="1892038496">
      <w:bodyDiv w:val="1"/>
      <w:marLeft w:val="0"/>
      <w:marRight w:val="0"/>
      <w:marTop w:val="0"/>
      <w:marBottom w:val="0"/>
      <w:divBdr>
        <w:top w:val="none" w:sz="0" w:space="0" w:color="auto"/>
        <w:left w:val="none" w:sz="0" w:space="0" w:color="auto"/>
        <w:bottom w:val="none" w:sz="0" w:space="0" w:color="auto"/>
        <w:right w:val="none" w:sz="0" w:space="0" w:color="auto"/>
      </w:divBdr>
    </w:div>
    <w:div w:id="1924297544">
      <w:bodyDiv w:val="1"/>
      <w:marLeft w:val="0"/>
      <w:marRight w:val="0"/>
      <w:marTop w:val="0"/>
      <w:marBottom w:val="0"/>
      <w:divBdr>
        <w:top w:val="none" w:sz="0" w:space="0" w:color="auto"/>
        <w:left w:val="none" w:sz="0" w:space="0" w:color="auto"/>
        <w:bottom w:val="none" w:sz="0" w:space="0" w:color="auto"/>
        <w:right w:val="none" w:sz="0" w:space="0" w:color="auto"/>
      </w:divBdr>
    </w:div>
    <w:div w:id="1927807514">
      <w:bodyDiv w:val="1"/>
      <w:marLeft w:val="0"/>
      <w:marRight w:val="0"/>
      <w:marTop w:val="0"/>
      <w:marBottom w:val="0"/>
      <w:divBdr>
        <w:top w:val="none" w:sz="0" w:space="0" w:color="auto"/>
        <w:left w:val="none" w:sz="0" w:space="0" w:color="auto"/>
        <w:bottom w:val="none" w:sz="0" w:space="0" w:color="auto"/>
        <w:right w:val="none" w:sz="0" w:space="0" w:color="auto"/>
      </w:divBdr>
    </w:div>
    <w:div w:id="1949924530">
      <w:bodyDiv w:val="1"/>
      <w:marLeft w:val="0"/>
      <w:marRight w:val="0"/>
      <w:marTop w:val="0"/>
      <w:marBottom w:val="0"/>
      <w:divBdr>
        <w:top w:val="none" w:sz="0" w:space="0" w:color="auto"/>
        <w:left w:val="none" w:sz="0" w:space="0" w:color="auto"/>
        <w:bottom w:val="none" w:sz="0" w:space="0" w:color="auto"/>
        <w:right w:val="none" w:sz="0" w:space="0" w:color="auto"/>
      </w:divBdr>
    </w:div>
    <w:div w:id="1954701710">
      <w:bodyDiv w:val="1"/>
      <w:marLeft w:val="0"/>
      <w:marRight w:val="0"/>
      <w:marTop w:val="0"/>
      <w:marBottom w:val="0"/>
      <w:divBdr>
        <w:top w:val="none" w:sz="0" w:space="0" w:color="auto"/>
        <w:left w:val="none" w:sz="0" w:space="0" w:color="auto"/>
        <w:bottom w:val="none" w:sz="0" w:space="0" w:color="auto"/>
        <w:right w:val="none" w:sz="0" w:space="0" w:color="auto"/>
      </w:divBdr>
    </w:div>
    <w:div w:id="1958415572">
      <w:bodyDiv w:val="1"/>
      <w:marLeft w:val="0"/>
      <w:marRight w:val="0"/>
      <w:marTop w:val="0"/>
      <w:marBottom w:val="0"/>
      <w:divBdr>
        <w:top w:val="none" w:sz="0" w:space="0" w:color="auto"/>
        <w:left w:val="none" w:sz="0" w:space="0" w:color="auto"/>
        <w:bottom w:val="none" w:sz="0" w:space="0" w:color="auto"/>
        <w:right w:val="none" w:sz="0" w:space="0" w:color="auto"/>
      </w:divBdr>
    </w:div>
    <w:div w:id="1977031466">
      <w:bodyDiv w:val="1"/>
      <w:marLeft w:val="0"/>
      <w:marRight w:val="0"/>
      <w:marTop w:val="0"/>
      <w:marBottom w:val="0"/>
      <w:divBdr>
        <w:top w:val="none" w:sz="0" w:space="0" w:color="auto"/>
        <w:left w:val="none" w:sz="0" w:space="0" w:color="auto"/>
        <w:bottom w:val="none" w:sz="0" w:space="0" w:color="auto"/>
        <w:right w:val="none" w:sz="0" w:space="0" w:color="auto"/>
      </w:divBdr>
    </w:div>
    <w:div w:id="1995330724">
      <w:bodyDiv w:val="1"/>
      <w:marLeft w:val="0"/>
      <w:marRight w:val="0"/>
      <w:marTop w:val="0"/>
      <w:marBottom w:val="0"/>
      <w:divBdr>
        <w:top w:val="none" w:sz="0" w:space="0" w:color="auto"/>
        <w:left w:val="none" w:sz="0" w:space="0" w:color="auto"/>
        <w:bottom w:val="none" w:sz="0" w:space="0" w:color="auto"/>
        <w:right w:val="none" w:sz="0" w:space="0" w:color="auto"/>
      </w:divBdr>
    </w:div>
    <w:div w:id="2028483582">
      <w:bodyDiv w:val="1"/>
      <w:marLeft w:val="0"/>
      <w:marRight w:val="0"/>
      <w:marTop w:val="0"/>
      <w:marBottom w:val="0"/>
      <w:divBdr>
        <w:top w:val="none" w:sz="0" w:space="0" w:color="auto"/>
        <w:left w:val="none" w:sz="0" w:space="0" w:color="auto"/>
        <w:bottom w:val="none" w:sz="0" w:space="0" w:color="auto"/>
        <w:right w:val="none" w:sz="0" w:space="0" w:color="auto"/>
      </w:divBdr>
    </w:div>
    <w:div w:id="2075927624">
      <w:bodyDiv w:val="1"/>
      <w:marLeft w:val="0"/>
      <w:marRight w:val="0"/>
      <w:marTop w:val="0"/>
      <w:marBottom w:val="0"/>
      <w:divBdr>
        <w:top w:val="none" w:sz="0" w:space="0" w:color="auto"/>
        <w:left w:val="none" w:sz="0" w:space="0" w:color="auto"/>
        <w:bottom w:val="none" w:sz="0" w:space="0" w:color="auto"/>
        <w:right w:val="none" w:sz="0" w:space="0" w:color="auto"/>
      </w:divBdr>
    </w:div>
    <w:div w:id="2081754072">
      <w:bodyDiv w:val="1"/>
      <w:marLeft w:val="0"/>
      <w:marRight w:val="0"/>
      <w:marTop w:val="0"/>
      <w:marBottom w:val="0"/>
      <w:divBdr>
        <w:top w:val="none" w:sz="0" w:space="0" w:color="auto"/>
        <w:left w:val="none" w:sz="0" w:space="0" w:color="auto"/>
        <w:bottom w:val="none" w:sz="0" w:space="0" w:color="auto"/>
        <w:right w:val="none" w:sz="0" w:space="0" w:color="auto"/>
      </w:divBdr>
    </w:div>
    <w:div w:id="2082016786">
      <w:bodyDiv w:val="1"/>
      <w:marLeft w:val="0"/>
      <w:marRight w:val="0"/>
      <w:marTop w:val="0"/>
      <w:marBottom w:val="0"/>
      <w:divBdr>
        <w:top w:val="none" w:sz="0" w:space="0" w:color="auto"/>
        <w:left w:val="none" w:sz="0" w:space="0" w:color="auto"/>
        <w:bottom w:val="none" w:sz="0" w:space="0" w:color="auto"/>
        <w:right w:val="none" w:sz="0" w:space="0" w:color="auto"/>
      </w:divBdr>
    </w:div>
    <w:div w:id="2097746704">
      <w:bodyDiv w:val="1"/>
      <w:marLeft w:val="0"/>
      <w:marRight w:val="0"/>
      <w:marTop w:val="0"/>
      <w:marBottom w:val="0"/>
      <w:divBdr>
        <w:top w:val="none" w:sz="0" w:space="0" w:color="auto"/>
        <w:left w:val="none" w:sz="0" w:space="0" w:color="auto"/>
        <w:bottom w:val="none" w:sz="0" w:space="0" w:color="auto"/>
        <w:right w:val="none" w:sz="0" w:space="0" w:color="auto"/>
      </w:divBdr>
    </w:div>
    <w:div w:id="213255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3" Type="http://schemas.openxmlformats.org/officeDocument/2006/relationships/numbering" Target="numbering.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footer" Target="footer2.xml"/><Relationship Id="rId8" Type="http://schemas.openxmlformats.org/officeDocument/2006/relationships/footnotes" Target="footnotes.xml"/><Relationship Id="rId51"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Ratzer\AppData\Local\Temp\tiss_statistik-4.csv"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gittl\AppData\Local\Temp\FFP%20201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gittl\AppData\Local\Temp\FFP%20201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Ratzer\AppData\Local\Microsoft\Windows\Temporary%20Internet%20Files\Content.Outlook\ETGM39CU\Tarifauswertung%20Senat%20201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Gittl\Home-Work\Frauenbericht%20FFP\Frauenanteile%20Graphiken%20ALL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Gittl\Home-Work\Frauenbericht%20FFP\Frauenanteile%20Graphiken%20ALLE.xlsx"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6.xml.rels><?xml version="1.0" encoding="UTF-8" standalone="yes"?>
<Relationships xmlns="http://schemas.openxmlformats.org/package/2006/relationships"><Relationship Id="rId1" Type="http://schemas.openxmlformats.org/officeDocument/2006/relationships/oleObject" Target="file:///C:\Gittl\KOO\Fix%20the%20Institution\FFP%20Frauenbericht\Frauenanteile%20Graphiken%20ALLE.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tengg\AppData\Local\Microsoft\Windows\Temporary%20Internet%20Files\Content.Outlook\9ILIRXF3\FFP%20BI.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Gittl\Home-Work\Frauenbericht%20FFP\Frauenanteile%20Graphiken%20ALLE.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tengg\AppData\Local\Microsoft\Windows\Temporary%20Internet%20Files\Content.Outlook\9ILIRXF3\FFP%20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Gittl\KOO\Fix%20the%20Institution\FFP%20Frauenbericht\Studienabschl_TU_gesam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Gittl\Home-Work\Frauenbericht%20FFP\Frauenanteile%20Graphiken%20ALLE.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Gittl\Home-Work\Frauenbericht%20FFP\Frauenanteile%20Graphiken%20ALLE.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tengg\AppData\Local\Microsoft\Windows\Temporary%20Internet%20Files\Content.Outlook\9ILIRXF3\FFP%20INF.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Gittl\Home-Work\Frauenbericht%20FFP\Frauenanteile%20Graphiken%20ALLE.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Gittl\Home-Work\Frauenbericht%20FFP\Frauenanteile%20Graphiken%20ALLE.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Gittl\Home-Work\Frauenbericht%20FFP\Frauenanteile%20Graphiken%20ALLE.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tengg\AppData\Local\Microsoft\Windows\Temporary%20Internet%20Files\Content.Outlook\9ILIRXF3\FFP%20MWB.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Gittl\Home-Work\Frauenbericht%20FFP\Frauenanteile%20Graphiken%20ALLE.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Stengg\AppData\Local\Microsoft\Windows\Temporary%20Internet%20Files\Content.Outlook\9ILIRXF3\FFP%20MG.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atzer\AppData\Local\Microsoft\Windows\Temporary%20Internet%20Files\Content.Outlook\14MSYE6K\Zeitreihen.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Stengg\AppData\Local\Microsoft\Windows\Temporary%20Internet%20Files\Content.Outlook\9ILIRXF3\FFP%20PH.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Gittl\Home-Work\Frauenbericht%20FFP\Frauenanteile%20Graphiken%20ALLE.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Stengg\AppData\Local\Microsoft\Windows\Temporary%20Internet%20Files\Content.Outlook\9ILIRXF3\FFP%20CH.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Ratzer\AppData\Local\Microsoft\Windows\Temporary%20Internet%20Files\Content.Outlook\14MSYE6K\Zeitreihen.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atzer\AppData\Local\Microsoft\Windows\Temporary%20Internet%20Files\Content.Outlook\14MSYE6K\Zeitreihe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7srv2\ratzer\E034\Koo_Stelle\Frauenbericht\2013\Vollst&#228;ndige%20Zeitreihen%20V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7srv2\ratzer\E034\Koo_Stelle\Frauenbericht\2013\Vollst&#228;ndige%20Zeitreihen%20V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7srv2\ratzer\E034\Koo_Stelle\Frauenbericht\2013\Vollst&#228;ndige%20Zeitreihen%20V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7srv2\ratzer\E034\Koo_Stelle\Frauenbericht\2013\Vollst&#228;ndige%20Zeitreihen%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Studienabschlüsse TU Wien</a:t>
            </a:r>
          </a:p>
        </c:rich>
      </c:tx>
      <c:overlay val="0"/>
    </c:title>
    <c:autoTitleDeleted val="0"/>
    <c:plotArea>
      <c:layout/>
      <c:barChart>
        <c:barDir val="bar"/>
        <c:grouping val="percentStacked"/>
        <c:varyColors val="0"/>
        <c:ser>
          <c:idx val="0"/>
          <c:order val="0"/>
          <c:tx>
            <c:strRef>
              <c:f>'tiss_statistik-4'!$A$11</c:f>
              <c:strCache>
                <c:ptCount val="1"/>
                <c:pt idx="0">
                  <c:v>Männer</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'tiss_statistik-4'!$B$10:$O$10</c:f>
              <c:strCache>
                <c:ptCount val="14"/>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pt idx="13">
                  <c:v>2006W</c:v>
                </c:pt>
              </c:strCache>
            </c:strRef>
          </c:cat>
          <c:val>
            <c:numRef>
              <c:f>'tiss_statistik-4'!$B$11:$O$11</c:f>
              <c:numCache>
                <c:formatCode>General</c:formatCode>
                <c:ptCount val="14"/>
                <c:pt idx="0">
                  <c:v>1281</c:v>
                </c:pt>
                <c:pt idx="1">
                  <c:v>1078</c:v>
                </c:pt>
                <c:pt idx="2">
                  <c:v>1167</c:v>
                </c:pt>
                <c:pt idx="3">
                  <c:v>1150</c:v>
                </c:pt>
                <c:pt idx="4">
                  <c:v>1285</c:v>
                </c:pt>
                <c:pt idx="5">
                  <c:v>925</c:v>
                </c:pt>
                <c:pt idx="6">
                  <c:v>1001</c:v>
                </c:pt>
                <c:pt idx="7">
                  <c:v>731</c:v>
                </c:pt>
                <c:pt idx="8">
                  <c:v>916</c:v>
                </c:pt>
                <c:pt idx="9">
                  <c:v>748</c:v>
                </c:pt>
                <c:pt idx="10">
                  <c:v>1050</c:v>
                </c:pt>
                <c:pt idx="11">
                  <c:v>595</c:v>
                </c:pt>
                <c:pt idx="12">
                  <c:v>789</c:v>
                </c:pt>
                <c:pt idx="13">
                  <c:v>669</c:v>
                </c:pt>
              </c:numCache>
            </c:numRef>
          </c:val>
        </c:ser>
        <c:ser>
          <c:idx val="1"/>
          <c:order val="1"/>
          <c:tx>
            <c:strRef>
              <c:f>'tiss_statistik-4'!$A$12</c:f>
              <c:strCache>
                <c:ptCount val="1"/>
                <c:pt idx="0">
                  <c:v>Frauen</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'tiss_statistik-4'!$B$10:$O$10</c:f>
              <c:strCache>
                <c:ptCount val="14"/>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pt idx="13">
                  <c:v>2006W</c:v>
                </c:pt>
              </c:strCache>
            </c:strRef>
          </c:cat>
          <c:val>
            <c:numRef>
              <c:f>'tiss_statistik-4'!$B$12:$O$12</c:f>
              <c:numCache>
                <c:formatCode>General</c:formatCode>
                <c:ptCount val="14"/>
                <c:pt idx="0">
                  <c:v>547</c:v>
                </c:pt>
                <c:pt idx="1">
                  <c:v>362</c:v>
                </c:pt>
                <c:pt idx="2">
                  <c:v>368</c:v>
                </c:pt>
                <c:pt idx="3">
                  <c:v>315</c:v>
                </c:pt>
                <c:pt idx="4">
                  <c:v>438</c:v>
                </c:pt>
                <c:pt idx="5">
                  <c:v>285</c:v>
                </c:pt>
                <c:pt idx="6">
                  <c:v>365</c:v>
                </c:pt>
                <c:pt idx="7">
                  <c:v>252</c:v>
                </c:pt>
                <c:pt idx="8">
                  <c:v>301</c:v>
                </c:pt>
                <c:pt idx="9">
                  <c:v>207</c:v>
                </c:pt>
                <c:pt idx="10">
                  <c:v>301</c:v>
                </c:pt>
                <c:pt idx="11">
                  <c:v>171</c:v>
                </c:pt>
                <c:pt idx="12">
                  <c:v>238</c:v>
                </c:pt>
                <c:pt idx="13">
                  <c:v>156</c:v>
                </c:pt>
              </c:numCache>
            </c:numRef>
          </c:val>
        </c:ser>
        <c:dLbls>
          <c:showLegendKey val="0"/>
          <c:showVal val="0"/>
          <c:showCatName val="0"/>
          <c:showSerName val="0"/>
          <c:showPercent val="0"/>
          <c:showBubbleSize val="0"/>
        </c:dLbls>
        <c:gapWidth val="40"/>
        <c:overlap val="100"/>
        <c:axId val="126284160"/>
        <c:axId val="126285696"/>
      </c:barChart>
      <c:catAx>
        <c:axId val="126284160"/>
        <c:scaling>
          <c:orientation val="minMax"/>
        </c:scaling>
        <c:delete val="0"/>
        <c:axPos val="l"/>
        <c:numFmt formatCode="General" sourceLinked="0"/>
        <c:majorTickMark val="out"/>
        <c:minorTickMark val="none"/>
        <c:tickLblPos val="nextTo"/>
        <c:crossAx val="126285696"/>
        <c:crosses val="autoZero"/>
        <c:auto val="1"/>
        <c:lblAlgn val="ctr"/>
        <c:lblOffset val="100"/>
        <c:noMultiLvlLbl val="0"/>
      </c:catAx>
      <c:valAx>
        <c:axId val="126285696"/>
        <c:scaling>
          <c:orientation val="minMax"/>
        </c:scaling>
        <c:delete val="0"/>
        <c:axPos val="b"/>
        <c:majorGridlines/>
        <c:numFmt formatCode="0%" sourceLinked="1"/>
        <c:majorTickMark val="out"/>
        <c:minorTickMark val="none"/>
        <c:tickLblPos val="nextTo"/>
        <c:crossAx val="126284160"/>
        <c:crosses val="autoZero"/>
        <c:crossBetween val="between"/>
      </c:valAx>
    </c:plotArea>
    <c:legend>
      <c:legendPos val="r"/>
      <c:overlay val="0"/>
    </c:legend>
    <c:plotVisOnly val="1"/>
    <c:dispBlanksAs val="gap"/>
    <c:showDLblsOverMax val="0"/>
  </c:chart>
  <c:spPr>
    <a:ln>
      <a:noFill/>
    </a:ln>
  </c:spPr>
  <c:txPr>
    <a:bodyPr/>
    <a:lstStyle/>
    <a:p>
      <a:pPr>
        <a:defRPr sz="1200" b="1" i="0" baseline="0"/>
      </a:pPr>
      <a:endParaRPr lang="de-D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Gesamtsicht!$K$10</c:f>
              <c:strCache>
                <c:ptCount val="1"/>
                <c:pt idx="0">
                  <c:v>Tarif Frauen</c:v>
                </c:pt>
              </c:strCache>
            </c:strRef>
          </c:tx>
          <c:spPr>
            <a:solidFill>
              <a:srgbClr val="FFC000"/>
            </a:solidFill>
            <a:ln>
              <a:solidFill>
                <a:schemeClr val="tx1"/>
              </a:solidFill>
            </a:ln>
          </c:spPr>
          <c:invertIfNegative val="0"/>
          <c:cat>
            <c:multiLvlStrRef>
              <c:f>Gesamtsicht!$I$11:$J$39</c:f>
              <c:multiLvlStrCache>
                <c:ptCount val="29"/>
                <c:lvl>
                  <c:pt idx="0">
                    <c:v>ProfessorInnen</c:v>
                  </c:pt>
                  <c:pt idx="1">
                    <c:v>DozentInnen</c:v>
                  </c:pt>
                  <c:pt idx="2">
                    <c:v>PostDoc</c:v>
                  </c:pt>
                  <c:pt idx="3">
                    <c:v>AssistentInnen</c:v>
                  </c:pt>
                  <c:pt idx="4">
                    <c:v>Allg.  Personal</c:v>
                  </c:pt>
                  <c:pt idx="5">
                    <c:v>ProfessorInnen</c:v>
                  </c:pt>
                  <c:pt idx="6">
                    <c:v>StaffScientist</c:v>
                  </c:pt>
                  <c:pt idx="7">
                    <c:v>DozentInnen</c:v>
                  </c:pt>
                  <c:pt idx="8">
                    <c:v>AssistentInnen</c:v>
                  </c:pt>
                  <c:pt idx="9">
                    <c:v>VB des wiss. Dienstes</c:v>
                  </c:pt>
                  <c:pt idx="10">
                    <c:v>Ext. Lehrpersonal</c:v>
                  </c:pt>
                  <c:pt idx="11">
                    <c:v>Allg.  Personal</c:v>
                  </c:pt>
                  <c:pt idx="12">
                    <c:v>ProfessorInnen</c:v>
                  </c:pt>
                  <c:pt idx="13">
                    <c:v>Laufbahnstellen</c:v>
                  </c:pt>
                  <c:pt idx="14">
                    <c:v>Senior Scientist</c:v>
                  </c:pt>
                  <c:pt idx="15">
                    <c:v>PostDoc</c:v>
                  </c:pt>
                  <c:pt idx="16">
                    <c:v>PreDoc</c:v>
                  </c:pt>
                  <c:pt idx="17">
                    <c:v>KollegiatInnen</c:v>
                  </c:pt>
                  <c:pt idx="18">
                    <c:v>Projektass. PostDoc</c:v>
                  </c:pt>
                  <c:pt idx="19">
                    <c:v>Projektass. PreDoc</c:v>
                  </c:pt>
                  <c:pt idx="20">
                    <c:v>Projektass.</c:v>
                  </c:pt>
                  <c:pt idx="21">
                    <c:v>Projektass. o. Stud.</c:v>
                  </c:pt>
                  <c:pt idx="22">
                    <c:v>Studienass.</c:v>
                  </c:pt>
                  <c:pt idx="23">
                    <c:v>Lehrbeauftragte</c:v>
                  </c:pt>
                  <c:pt idx="24">
                    <c:v>Senior Lecturer</c:v>
                  </c:pt>
                  <c:pt idx="25">
                    <c:v>TutorInnen</c:v>
                  </c:pt>
                  <c:pt idx="26">
                    <c:v>Ext. Lehrpersonal</c:v>
                  </c:pt>
                  <c:pt idx="27">
                    <c:v>Allg.  Personal</c:v>
                  </c:pt>
                </c:lvl>
                <c:lvl>
                  <c:pt idx="0">
                    <c:v>Beamte</c:v>
                  </c:pt>
                  <c:pt idx="5">
                    <c:v>VB</c:v>
                  </c:pt>
                  <c:pt idx="12">
                    <c:v>KV</c:v>
                  </c:pt>
                  <c:pt idx="28">
                    <c:v>Gesamtergebnis</c:v>
                  </c:pt>
                </c:lvl>
              </c:multiLvlStrCache>
            </c:multiLvlStrRef>
          </c:cat>
          <c:val>
            <c:numRef>
              <c:f>Gesamtsicht!$K$11:$K$39</c:f>
              <c:numCache>
                <c:formatCode>#,##0</c:formatCode>
                <c:ptCount val="29"/>
                <c:pt idx="0">
                  <c:v>124652.79500000004</c:v>
                </c:pt>
                <c:pt idx="1">
                  <c:v>84844.570225563963</c:v>
                </c:pt>
                <c:pt idx="2">
                  <c:v>0</c:v>
                </c:pt>
                <c:pt idx="3">
                  <c:v>77175.066666666709</c:v>
                </c:pt>
                <c:pt idx="4">
                  <c:v>47711.303982515776</c:v>
                </c:pt>
                <c:pt idx="5">
                  <c:v>0</c:v>
                </c:pt>
                <c:pt idx="6">
                  <c:v>0</c:v>
                </c:pt>
                <c:pt idx="7">
                  <c:v>81224.035000000033</c:v>
                </c:pt>
                <c:pt idx="8">
                  <c:v>81725.173333333354</c:v>
                </c:pt>
                <c:pt idx="9">
                  <c:v>54117.658823529418</c:v>
                </c:pt>
                <c:pt idx="10">
                  <c:v>0</c:v>
                </c:pt>
                <c:pt idx="11">
                  <c:v>39034.311339929227</c:v>
                </c:pt>
                <c:pt idx="12">
                  <c:v>104910.03081861961</c:v>
                </c:pt>
                <c:pt idx="13">
                  <c:v>62171.861108862802</c:v>
                </c:pt>
                <c:pt idx="14">
                  <c:v>56133.147772027252</c:v>
                </c:pt>
                <c:pt idx="15">
                  <c:v>49633.898961715502</c:v>
                </c:pt>
                <c:pt idx="16">
                  <c:v>39801.800644019837</c:v>
                </c:pt>
                <c:pt idx="17">
                  <c:v>36162.722824529155</c:v>
                </c:pt>
                <c:pt idx="18">
                  <c:v>50059.302719339867</c:v>
                </c:pt>
                <c:pt idx="19">
                  <c:v>38161.368046878881</c:v>
                </c:pt>
                <c:pt idx="20">
                  <c:v>0</c:v>
                </c:pt>
                <c:pt idx="21">
                  <c:v>27243.288986999665</c:v>
                </c:pt>
                <c:pt idx="22">
                  <c:v>26058.665581849044</c:v>
                </c:pt>
                <c:pt idx="23">
                  <c:v>66772.621141202922</c:v>
                </c:pt>
                <c:pt idx="24">
                  <c:v>40879.064347826083</c:v>
                </c:pt>
                <c:pt idx="25">
                  <c:v>36592.028533392884</c:v>
                </c:pt>
                <c:pt idx="26">
                  <c:v>76041.073884235564</c:v>
                </c:pt>
                <c:pt idx="27">
                  <c:v>36000.359802750914</c:v>
                </c:pt>
                <c:pt idx="28">
                  <c:v>42333.68877206964</c:v>
                </c:pt>
              </c:numCache>
            </c:numRef>
          </c:val>
        </c:ser>
        <c:ser>
          <c:idx val="1"/>
          <c:order val="1"/>
          <c:tx>
            <c:strRef>
              <c:f>Gesamtsicht!$L$10</c:f>
              <c:strCache>
                <c:ptCount val="1"/>
                <c:pt idx="0">
                  <c:v>Tarif Männer</c:v>
                </c:pt>
              </c:strCache>
            </c:strRef>
          </c:tx>
          <c:spPr>
            <a:solidFill>
              <a:srgbClr val="00B050"/>
            </a:solidFill>
            <a:ln>
              <a:solidFill>
                <a:schemeClr val="tx1"/>
              </a:solidFill>
            </a:ln>
          </c:spPr>
          <c:invertIfNegative val="0"/>
          <c:cat>
            <c:multiLvlStrRef>
              <c:f>Gesamtsicht!$I$11:$J$39</c:f>
              <c:multiLvlStrCache>
                <c:ptCount val="29"/>
                <c:lvl>
                  <c:pt idx="0">
                    <c:v>ProfessorInnen</c:v>
                  </c:pt>
                  <c:pt idx="1">
                    <c:v>DozentInnen</c:v>
                  </c:pt>
                  <c:pt idx="2">
                    <c:v>PostDoc</c:v>
                  </c:pt>
                  <c:pt idx="3">
                    <c:v>AssistentInnen</c:v>
                  </c:pt>
                  <c:pt idx="4">
                    <c:v>Allg.  Personal</c:v>
                  </c:pt>
                  <c:pt idx="5">
                    <c:v>ProfessorInnen</c:v>
                  </c:pt>
                  <c:pt idx="6">
                    <c:v>StaffScientist</c:v>
                  </c:pt>
                  <c:pt idx="7">
                    <c:v>DozentInnen</c:v>
                  </c:pt>
                  <c:pt idx="8">
                    <c:v>AssistentInnen</c:v>
                  </c:pt>
                  <c:pt idx="9">
                    <c:v>VB des wiss. Dienstes</c:v>
                  </c:pt>
                  <c:pt idx="10">
                    <c:v>Ext. Lehrpersonal</c:v>
                  </c:pt>
                  <c:pt idx="11">
                    <c:v>Allg.  Personal</c:v>
                  </c:pt>
                  <c:pt idx="12">
                    <c:v>ProfessorInnen</c:v>
                  </c:pt>
                  <c:pt idx="13">
                    <c:v>Laufbahnstellen</c:v>
                  </c:pt>
                  <c:pt idx="14">
                    <c:v>Senior Scientist</c:v>
                  </c:pt>
                  <c:pt idx="15">
                    <c:v>PostDoc</c:v>
                  </c:pt>
                  <c:pt idx="16">
                    <c:v>PreDoc</c:v>
                  </c:pt>
                  <c:pt idx="17">
                    <c:v>KollegiatInnen</c:v>
                  </c:pt>
                  <c:pt idx="18">
                    <c:v>Projektass. PostDoc</c:v>
                  </c:pt>
                  <c:pt idx="19">
                    <c:v>Projektass. PreDoc</c:v>
                  </c:pt>
                  <c:pt idx="20">
                    <c:v>Projektass.</c:v>
                  </c:pt>
                  <c:pt idx="21">
                    <c:v>Projektass. o. Stud.</c:v>
                  </c:pt>
                  <c:pt idx="22">
                    <c:v>Studienass.</c:v>
                  </c:pt>
                  <c:pt idx="23">
                    <c:v>Lehrbeauftragte</c:v>
                  </c:pt>
                  <c:pt idx="24">
                    <c:v>Senior Lecturer</c:v>
                  </c:pt>
                  <c:pt idx="25">
                    <c:v>TutorInnen</c:v>
                  </c:pt>
                  <c:pt idx="26">
                    <c:v>Ext. Lehrpersonal</c:v>
                  </c:pt>
                  <c:pt idx="27">
                    <c:v>Allg.  Personal</c:v>
                  </c:pt>
                </c:lvl>
                <c:lvl>
                  <c:pt idx="0">
                    <c:v>Beamte</c:v>
                  </c:pt>
                  <c:pt idx="5">
                    <c:v>VB</c:v>
                  </c:pt>
                  <c:pt idx="12">
                    <c:v>KV</c:v>
                  </c:pt>
                  <c:pt idx="28">
                    <c:v>Gesamtergebnis</c:v>
                  </c:pt>
                </c:lvl>
              </c:multiLvlStrCache>
            </c:multiLvlStrRef>
          </c:cat>
          <c:val>
            <c:numRef>
              <c:f>Gesamtsicht!$L$11:$L$39</c:f>
              <c:numCache>
                <c:formatCode>#,##0</c:formatCode>
                <c:ptCount val="29"/>
                <c:pt idx="0">
                  <c:v>135032.23331125831</c:v>
                </c:pt>
                <c:pt idx="1">
                  <c:v>94894.268809782166</c:v>
                </c:pt>
                <c:pt idx="2">
                  <c:v>74592.655578947379</c:v>
                </c:pt>
                <c:pt idx="3">
                  <c:v>86672.131104902248</c:v>
                </c:pt>
                <c:pt idx="4">
                  <c:v>54853.914326824262</c:v>
                </c:pt>
                <c:pt idx="5">
                  <c:v>134234.69666666668</c:v>
                </c:pt>
                <c:pt idx="6">
                  <c:v>68183.149999999994</c:v>
                </c:pt>
                <c:pt idx="7">
                  <c:v>82787.333333333343</c:v>
                </c:pt>
                <c:pt idx="8">
                  <c:v>80042.790000000052</c:v>
                </c:pt>
                <c:pt idx="9">
                  <c:v>58855.923157894751</c:v>
                </c:pt>
                <c:pt idx="10">
                  <c:v>46628.57142857142</c:v>
                </c:pt>
                <c:pt idx="11">
                  <c:v>43042.981822484566</c:v>
                </c:pt>
                <c:pt idx="12">
                  <c:v>113910.36714154415</c:v>
                </c:pt>
                <c:pt idx="13">
                  <c:v>66406.753516209457</c:v>
                </c:pt>
                <c:pt idx="14">
                  <c:v>56515.622177566875</c:v>
                </c:pt>
                <c:pt idx="15">
                  <c:v>52814.774994391657</c:v>
                </c:pt>
                <c:pt idx="16">
                  <c:v>40369.961821182435</c:v>
                </c:pt>
                <c:pt idx="17">
                  <c:v>37122.426956606796</c:v>
                </c:pt>
                <c:pt idx="18">
                  <c:v>52822.536480966541</c:v>
                </c:pt>
                <c:pt idx="19">
                  <c:v>39466.735929602975</c:v>
                </c:pt>
                <c:pt idx="20">
                  <c:v>47727.3</c:v>
                </c:pt>
                <c:pt idx="21">
                  <c:v>27224.806843455473</c:v>
                </c:pt>
                <c:pt idx="22">
                  <c:v>26507.78691203639</c:v>
                </c:pt>
                <c:pt idx="23">
                  <c:v>65955.598854314492</c:v>
                </c:pt>
                <c:pt idx="24">
                  <c:v>44411.802043795622</c:v>
                </c:pt>
                <c:pt idx="25">
                  <c:v>37084.444483524705</c:v>
                </c:pt>
                <c:pt idx="26">
                  <c:v>72904.665828272671</c:v>
                </c:pt>
                <c:pt idx="27">
                  <c:v>38529.655853591634</c:v>
                </c:pt>
                <c:pt idx="28">
                  <c:v>54070.814481763424</c:v>
                </c:pt>
              </c:numCache>
            </c:numRef>
          </c:val>
        </c:ser>
        <c:dLbls>
          <c:showLegendKey val="0"/>
          <c:showVal val="0"/>
          <c:showCatName val="0"/>
          <c:showSerName val="0"/>
          <c:showPercent val="0"/>
          <c:showBubbleSize val="0"/>
        </c:dLbls>
        <c:gapWidth val="60"/>
        <c:axId val="142282752"/>
        <c:axId val="142284288"/>
      </c:barChart>
      <c:catAx>
        <c:axId val="142282752"/>
        <c:scaling>
          <c:orientation val="minMax"/>
        </c:scaling>
        <c:delete val="0"/>
        <c:axPos val="b"/>
        <c:numFmt formatCode="General" sourceLinked="0"/>
        <c:majorTickMark val="out"/>
        <c:minorTickMark val="none"/>
        <c:tickLblPos val="nextTo"/>
        <c:crossAx val="142284288"/>
        <c:crosses val="autoZero"/>
        <c:auto val="1"/>
        <c:lblAlgn val="ctr"/>
        <c:lblOffset val="100"/>
        <c:noMultiLvlLbl val="0"/>
      </c:catAx>
      <c:valAx>
        <c:axId val="142284288"/>
        <c:scaling>
          <c:orientation val="minMax"/>
        </c:scaling>
        <c:delete val="0"/>
        <c:axPos val="l"/>
        <c:majorGridlines/>
        <c:numFmt formatCode="#,##0" sourceLinked="1"/>
        <c:majorTickMark val="out"/>
        <c:minorTickMark val="none"/>
        <c:tickLblPos val="nextTo"/>
        <c:crossAx val="14228275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Gesamtsicht!$K$50</c:f>
              <c:strCache>
                <c:ptCount val="1"/>
                <c:pt idx="0">
                  <c:v>Tarif Frauen</c:v>
                </c:pt>
              </c:strCache>
            </c:strRef>
          </c:tx>
          <c:spPr>
            <a:solidFill>
              <a:srgbClr val="FFC000"/>
            </a:solidFill>
            <a:ln>
              <a:solidFill>
                <a:schemeClr val="tx1"/>
              </a:solidFill>
            </a:ln>
          </c:spPr>
          <c:invertIfNegative val="0"/>
          <c:cat>
            <c:multiLvlStrRef>
              <c:f>Gesamtsicht!$I$51:$J$79</c:f>
              <c:multiLvlStrCache>
                <c:ptCount val="29"/>
                <c:lvl>
                  <c:pt idx="0">
                    <c:v>ProfessorInnen</c:v>
                  </c:pt>
                  <c:pt idx="1">
                    <c:v>DozentInnen</c:v>
                  </c:pt>
                  <c:pt idx="2">
                    <c:v>PostDoc</c:v>
                  </c:pt>
                  <c:pt idx="3">
                    <c:v>AssistentInnen</c:v>
                  </c:pt>
                  <c:pt idx="4">
                    <c:v>Allg.  Personal</c:v>
                  </c:pt>
                  <c:pt idx="5">
                    <c:v>ProfessorInnen</c:v>
                  </c:pt>
                  <c:pt idx="6">
                    <c:v>StaffScientist</c:v>
                  </c:pt>
                  <c:pt idx="7">
                    <c:v>DozentInnen</c:v>
                  </c:pt>
                  <c:pt idx="8">
                    <c:v>AssistentInnen</c:v>
                  </c:pt>
                  <c:pt idx="9">
                    <c:v>VB des wiss. Dienstes</c:v>
                  </c:pt>
                  <c:pt idx="10">
                    <c:v>Ext. Lehrpersonal</c:v>
                  </c:pt>
                  <c:pt idx="11">
                    <c:v>Allg.  Personal</c:v>
                  </c:pt>
                  <c:pt idx="12">
                    <c:v>ProfessorInnen</c:v>
                  </c:pt>
                  <c:pt idx="13">
                    <c:v>Laufbahnstellen</c:v>
                  </c:pt>
                  <c:pt idx="14">
                    <c:v>Senior Scientist</c:v>
                  </c:pt>
                  <c:pt idx="15">
                    <c:v>PostDoc</c:v>
                  </c:pt>
                  <c:pt idx="16">
                    <c:v>PreDoc</c:v>
                  </c:pt>
                  <c:pt idx="17">
                    <c:v>KollegiatInnen</c:v>
                  </c:pt>
                  <c:pt idx="18">
                    <c:v>Projektass. PostDoc</c:v>
                  </c:pt>
                  <c:pt idx="19">
                    <c:v>Projektass. PreDoc</c:v>
                  </c:pt>
                  <c:pt idx="20">
                    <c:v>Projektass.</c:v>
                  </c:pt>
                  <c:pt idx="21">
                    <c:v>Projektass. o. Stud.</c:v>
                  </c:pt>
                  <c:pt idx="22">
                    <c:v>Studienass.</c:v>
                  </c:pt>
                  <c:pt idx="23">
                    <c:v>Lehrbeauftragte</c:v>
                  </c:pt>
                  <c:pt idx="24">
                    <c:v>Senior Lecturer</c:v>
                  </c:pt>
                  <c:pt idx="25">
                    <c:v>TutorInnen</c:v>
                  </c:pt>
                  <c:pt idx="26">
                    <c:v>Ext. Lehrpersonal</c:v>
                  </c:pt>
                  <c:pt idx="27">
                    <c:v>Allg.  Personal</c:v>
                  </c:pt>
                </c:lvl>
                <c:lvl>
                  <c:pt idx="0">
                    <c:v>Beamte</c:v>
                  </c:pt>
                  <c:pt idx="5">
                    <c:v>VB</c:v>
                  </c:pt>
                  <c:pt idx="12">
                    <c:v>KV</c:v>
                  </c:pt>
                  <c:pt idx="28">
                    <c:v>Gesamtergebnis</c:v>
                  </c:pt>
                </c:lvl>
              </c:multiLvlStrCache>
            </c:multiLvlStrRef>
          </c:cat>
          <c:val>
            <c:numRef>
              <c:f>Gesamtsicht!$K$51:$K$79</c:f>
              <c:numCache>
                <c:formatCode>#,##0</c:formatCode>
                <c:ptCount val="29"/>
                <c:pt idx="0">
                  <c:v>124465.59500000006</c:v>
                </c:pt>
                <c:pt idx="1">
                  <c:v>83007.761203007496</c:v>
                </c:pt>
                <c:pt idx="2">
                  <c:v>0</c:v>
                </c:pt>
                <c:pt idx="3">
                  <c:v>74323.354666666652</c:v>
                </c:pt>
                <c:pt idx="4">
                  <c:v>44350.649125789263</c:v>
                </c:pt>
                <c:pt idx="5">
                  <c:v>0</c:v>
                </c:pt>
                <c:pt idx="6">
                  <c:v>0</c:v>
                </c:pt>
                <c:pt idx="7">
                  <c:v>80703.235000000015</c:v>
                </c:pt>
                <c:pt idx="8">
                  <c:v>81725.173333333354</c:v>
                </c:pt>
                <c:pt idx="9">
                  <c:v>53941.470588235301</c:v>
                </c:pt>
                <c:pt idx="10">
                  <c:v>0</c:v>
                </c:pt>
                <c:pt idx="11">
                  <c:v>35308.093200916279</c:v>
                </c:pt>
                <c:pt idx="12">
                  <c:v>104827.99935794549</c:v>
                </c:pt>
                <c:pt idx="13">
                  <c:v>59140.33184945368</c:v>
                </c:pt>
                <c:pt idx="14">
                  <c:v>54184.060182793488</c:v>
                </c:pt>
                <c:pt idx="15">
                  <c:v>48233.343376701741</c:v>
                </c:pt>
                <c:pt idx="16">
                  <c:v>38434.628121294387</c:v>
                </c:pt>
                <c:pt idx="17">
                  <c:v>36073.391698842788</c:v>
                </c:pt>
                <c:pt idx="18">
                  <c:v>49701.042526304693</c:v>
                </c:pt>
                <c:pt idx="19">
                  <c:v>37873.108499374313</c:v>
                </c:pt>
                <c:pt idx="20">
                  <c:v>0</c:v>
                </c:pt>
                <c:pt idx="21">
                  <c:v>26975.625914913762</c:v>
                </c:pt>
                <c:pt idx="22">
                  <c:v>25927.585109461179</c:v>
                </c:pt>
                <c:pt idx="23">
                  <c:v>66156.782825140035</c:v>
                </c:pt>
                <c:pt idx="24">
                  <c:v>40813.951304347836</c:v>
                </c:pt>
                <c:pt idx="25">
                  <c:v>36503.970050710624</c:v>
                </c:pt>
                <c:pt idx="26">
                  <c:v>23442.999124890623</c:v>
                </c:pt>
                <c:pt idx="27">
                  <c:v>35242.1375244476</c:v>
                </c:pt>
                <c:pt idx="28">
                  <c:v>40772.532386451137</c:v>
                </c:pt>
              </c:numCache>
            </c:numRef>
          </c:val>
        </c:ser>
        <c:ser>
          <c:idx val="1"/>
          <c:order val="1"/>
          <c:tx>
            <c:strRef>
              <c:f>Gesamtsicht!$L$50</c:f>
              <c:strCache>
                <c:ptCount val="1"/>
                <c:pt idx="0">
                  <c:v>Tarif Männer</c:v>
                </c:pt>
              </c:strCache>
            </c:strRef>
          </c:tx>
          <c:spPr>
            <a:solidFill>
              <a:srgbClr val="00B050"/>
            </a:solidFill>
            <a:ln>
              <a:solidFill>
                <a:schemeClr val="tx1"/>
              </a:solidFill>
            </a:ln>
          </c:spPr>
          <c:invertIfNegative val="0"/>
          <c:cat>
            <c:multiLvlStrRef>
              <c:f>Gesamtsicht!$I$51:$J$79</c:f>
              <c:multiLvlStrCache>
                <c:ptCount val="29"/>
                <c:lvl>
                  <c:pt idx="0">
                    <c:v>ProfessorInnen</c:v>
                  </c:pt>
                  <c:pt idx="1">
                    <c:v>DozentInnen</c:v>
                  </c:pt>
                  <c:pt idx="2">
                    <c:v>PostDoc</c:v>
                  </c:pt>
                  <c:pt idx="3">
                    <c:v>AssistentInnen</c:v>
                  </c:pt>
                  <c:pt idx="4">
                    <c:v>Allg.  Personal</c:v>
                  </c:pt>
                  <c:pt idx="5">
                    <c:v>ProfessorInnen</c:v>
                  </c:pt>
                  <c:pt idx="6">
                    <c:v>StaffScientist</c:v>
                  </c:pt>
                  <c:pt idx="7">
                    <c:v>DozentInnen</c:v>
                  </c:pt>
                  <c:pt idx="8">
                    <c:v>AssistentInnen</c:v>
                  </c:pt>
                  <c:pt idx="9">
                    <c:v>VB des wiss. Dienstes</c:v>
                  </c:pt>
                  <c:pt idx="10">
                    <c:v>Ext. Lehrpersonal</c:v>
                  </c:pt>
                  <c:pt idx="11">
                    <c:v>Allg.  Personal</c:v>
                  </c:pt>
                  <c:pt idx="12">
                    <c:v>ProfessorInnen</c:v>
                  </c:pt>
                  <c:pt idx="13">
                    <c:v>Laufbahnstellen</c:v>
                  </c:pt>
                  <c:pt idx="14">
                    <c:v>Senior Scientist</c:v>
                  </c:pt>
                  <c:pt idx="15">
                    <c:v>PostDoc</c:v>
                  </c:pt>
                  <c:pt idx="16">
                    <c:v>PreDoc</c:v>
                  </c:pt>
                  <c:pt idx="17">
                    <c:v>KollegiatInnen</c:v>
                  </c:pt>
                  <c:pt idx="18">
                    <c:v>Projektass. PostDoc</c:v>
                  </c:pt>
                  <c:pt idx="19">
                    <c:v>Projektass. PreDoc</c:v>
                  </c:pt>
                  <c:pt idx="20">
                    <c:v>Projektass.</c:v>
                  </c:pt>
                  <c:pt idx="21">
                    <c:v>Projektass. o. Stud.</c:v>
                  </c:pt>
                  <c:pt idx="22">
                    <c:v>Studienass.</c:v>
                  </c:pt>
                  <c:pt idx="23">
                    <c:v>Lehrbeauftragte</c:v>
                  </c:pt>
                  <c:pt idx="24">
                    <c:v>Senior Lecturer</c:v>
                  </c:pt>
                  <c:pt idx="25">
                    <c:v>TutorInnen</c:v>
                  </c:pt>
                  <c:pt idx="26">
                    <c:v>Ext. Lehrpersonal</c:v>
                  </c:pt>
                  <c:pt idx="27">
                    <c:v>Allg.  Personal</c:v>
                  </c:pt>
                </c:lvl>
                <c:lvl>
                  <c:pt idx="0">
                    <c:v>Beamte</c:v>
                  </c:pt>
                  <c:pt idx="5">
                    <c:v>VB</c:v>
                  </c:pt>
                  <c:pt idx="12">
                    <c:v>KV</c:v>
                  </c:pt>
                  <c:pt idx="28">
                    <c:v>Gesamtergebnis</c:v>
                  </c:pt>
                </c:lvl>
              </c:multiLvlStrCache>
            </c:multiLvlStrRef>
          </c:cat>
          <c:val>
            <c:numRef>
              <c:f>Gesamtsicht!$L$51:$L$79</c:f>
              <c:numCache>
                <c:formatCode>#,##0</c:formatCode>
                <c:ptCount val="29"/>
                <c:pt idx="0">
                  <c:v>120846.12059602683</c:v>
                </c:pt>
                <c:pt idx="1">
                  <c:v>89386.466750085863</c:v>
                </c:pt>
                <c:pt idx="2">
                  <c:v>69534.224842105294</c:v>
                </c:pt>
                <c:pt idx="3">
                  <c:v>79097.002357124555</c:v>
                </c:pt>
                <c:pt idx="4">
                  <c:v>48740.418252826297</c:v>
                </c:pt>
                <c:pt idx="5">
                  <c:v>134166.00000000003</c:v>
                </c:pt>
                <c:pt idx="6">
                  <c:v>57387.170000000006</c:v>
                </c:pt>
                <c:pt idx="7">
                  <c:v>80682.036666666681</c:v>
                </c:pt>
                <c:pt idx="8">
                  <c:v>78884.790000000081</c:v>
                </c:pt>
                <c:pt idx="9">
                  <c:v>56331.327368421073</c:v>
                </c:pt>
                <c:pt idx="10">
                  <c:v>46628.57142857142</c:v>
                </c:pt>
                <c:pt idx="11">
                  <c:v>39437.198928151156</c:v>
                </c:pt>
                <c:pt idx="12">
                  <c:v>105770.3176930147</c:v>
                </c:pt>
                <c:pt idx="13">
                  <c:v>61502.695261845387</c:v>
                </c:pt>
                <c:pt idx="14">
                  <c:v>54610.98522674061</c:v>
                </c:pt>
                <c:pt idx="15">
                  <c:v>50561.360628326045</c:v>
                </c:pt>
                <c:pt idx="16">
                  <c:v>38819.142022735585</c:v>
                </c:pt>
                <c:pt idx="17">
                  <c:v>36821.048527457802</c:v>
                </c:pt>
                <c:pt idx="18">
                  <c:v>51410.030274318036</c:v>
                </c:pt>
                <c:pt idx="19">
                  <c:v>38926.938058853091</c:v>
                </c:pt>
                <c:pt idx="20">
                  <c:v>47727.3</c:v>
                </c:pt>
                <c:pt idx="21">
                  <c:v>26716.1701260103</c:v>
                </c:pt>
                <c:pt idx="22">
                  <c:v>26123.395754608206</c:v>
                </c:pt>
                <c:pt idx="23">
                  <c:v>65762.681218425379</c:v>
                </c:pt>
                <c:pt idx="24">
                  <c:v>44370.809343065659</c:v>
                </c:pt>
                <c:pt idx="25">
                  <c:v>36835.934202923389</c:v>
                </c:pt>
                <c:pt idx="26">
                  <c:v>20512.909668558572</c:v>
                </c:pt>
                <c:pt idx="27">
                  <c:v>37411.208084291378</c:v>
                </c:pt>
                <c:pt idx="28">
                  <c:v>51395.933573441631</c:v>
                </c:pt>
              </c:numCache>
            </c:numRef>
          </c:val>
        </c:ser>
        <c:dLbls>
          <c:showLegendKey val="0"/>
          <c:showVal val="0"/>
          <c:showCatName val="0"/>
          <c:showSerName val="0"/>
          <c:showPercent val="0"/>
          <c:showBubbleSize val="0"/>
        </c:dLbls>
        <c:gapWidth val="60"/>
        <c:axId val="142305152"/>
        <c:axId val="142306688"/>
      </c:barChart>
      <c:catAx>
        <c:axId val="142305152"/>
        <c:scaling>
          <c:orientation val="minMax"/>
        </c:scaling>
        <c:delete val="0"/>
        <c:axPos val="b"/>
        <c:numFmt formatCode="General" sourceLinked="0"/>
        <c:majorTickMark val="out"/>
        <c:minorTickMark val="none"/>
        <c:tickLblPos val="nextTo"/>
        <c:crossAx val="142306688"/>
        <c:crosses val="autoZero"/>
        <c:auto val="1"/>
        <c:lblAlgn val="ctr"/>
        <c:lblOffset val="100"/>
        <c:noMultiLvlLbl val="0"/>
      </c:catAx>
      <c:valAx>
        <c:axId val="142306688"/>
        <c:scaling>
          <c:orientation val="minMax"/>
        </c:scaling>
        <c:delete val="0"/>
        <c:axPos val="l"/>
        <c:majorGridlines/>
        <c:numFmt formatCode="#,##0" sourceLinked="1"/>
        <c:majorTickMark val="out"/>
        <c:minorTickMark val="none"/>
        <c:tickLblPos val="nextTo"/>
        <c:crossAx val="14230515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[Tarifauswertung Senat 2013.xlsx]Tarif Nebentätigkeiten!PivotTable22</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spPr>
          <a:solidFill>
            <a:srgbClr val="92D050"/>
          </a:solidFill>
          <a:ln>
            <a:noFill/>
          </a:ln>
          <a:effectLst/>
        </c:spPr>
      </c:pivotFmt>
      <c:pivotFmt>
        <c:idx val="28"/>
        <c:spPr>
          <a:solidFill>
            <a:srgbClr val="FFC000"/>
          </a:solidFill>
          <a:ln>
            <a:noFill/>
          </a:ln>
          <a:effectLst/>
        </c:spPr>
        <c:marker>
          <c:symbol val="circle"/>
          <c:size val="5"/>
          <c:spPr>
            <a:solidFill>
              <a:schemeClr val="accent2"/>
            </a:solidFill>
            <a:ln w="9525">
              <a:solidFill>
                <a:schemeClr val="accent2"/>
              </a:solidFill>
            </a:ln>
            <a:effectLst/>
          </c:spPr>
        </c:marker>
        <c:dLbl>
          <c:idx val="0"/>
          <c:delete val="1"/>
          <c:extLst>
            <c:ext xmlns:c15="http://schemas.microsoft.com/office/drawing/2012/chart" uri="{CE6537A1-D6FC-4f65-9D91-7224C49458BB}"/>
          </c:extLst>
        </c:dLbl>
      </c:pivotFmt>
      <c:pivotFmt>
        <c:idx val="29"/>
        <c:spPr>
          <a:solidFill>
            <a:srgbClr val="92D050"/>
          </a:solidFill>
          <a:ln>
            <a:noFill/>
          </a:ln>
          <a:effectLst/>
        </c:spPr>
        <c:marker>
          <c:symbol val="none"/>
        </c:marker>
        <c:dLbl>
          <c:idx val="0"/>
          <c:delete val="1"/>
          <c:extLst>
            <c:ext xmlns:c15="http://schemas.microsoft.com/office/drawing/2012/chart" uri="{CE6537A1-D6FC-4f65-9D91-7224C49458BB}"/>
          </c:extLst>
        </c:dLbl>
      </c:pivotFmt>
      <c:pivotFmt>
        <c:idx val="30"/>
        <c:spPr>
          <a:solidFill>
            <a:srgbClr val="92D050"/>
          </a:solidFill>
          <a:ln>
            <a:noFill/>
          </a:ln>
          <a:effectLst/>
        </c:spPr>
        <c:marker>
          <c:symbol val="none"/>
        </c:marker>
      </c:pivotFmt>
      <c:pivotFmt>
        <c:idx val="31"/>
        <c:spPr>
          <a:solidFill>
            <a:srgbClr val="FFC000"/>
          </a:solidFill>
          <a:ln>
            <a:noFill/>
          </a:ln>
          <a:effectLst/>
        </c:spPr>
        <c:marker>
          <c:symbol val="none"/>
        </c:marker>
      </c:pivotFmt>
      <c:pivotFmt>
        <c:idx val="32"/>
        <c:spPr>
          <a:solidFill>
            <a:srgbClr val="FFC000"/>
          </a:solidFill>
          <a:ln>
            <a:noFill/>
          </a:ln>
          <a:effectLst/>
        </c:spPr>
        <c:marker>
          <c:symbol val="none"/>
        </c:marker>
      </c:pivotFmt>
      <c:pivotFmt>
        <c:idx val="33"/>
        <c:spPr>
          <a:solidFill>
            <a:srgbClr val="92D050"/>
          </a:solidFill>
          <a:ln>
            <a:noFill/>
          </a:ln>
          <a:effectLst/>
        </c:spPr>
        <c:marker>
          <c:symbol val="none"/>
        </c:marker>
      </c:pivotFmt>
      <c:pivotFmt>
        <c:idx val="34"/>
        <c:spPr>
          <a:solidFill>
            <a:srgbClr val="92D050"/>
          </a:solidFill>
          <a:ln>
            <a:noFill/>
          </a:ln>
          <a:effectLst/>
        </c:spPr>
        <c:marker>
          <c:symbol val="none"/>
        </c:marker>
      </c:pivotFmt>
      <c:pivotFmt>
        <c:idx val="35"/>
        <c:spPr>
          <a:solidFill>
            <a:srgbClr val="FFC000"/>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rgbClr val="92D050"/>
          </a:solidFill>
          <a:ln>
            <a:noFill/>
          </a:ln>
          <a:effectLst/>
        </c:spPr>
        <c:marker>
          <c:symbol val="none"/>
        </c:marker>
      </c:pivotFmt>
      <c:pivotFmt>
        <c:idx val="39"/>
        <c:spPr>
          <a:solidFill>
            <a:srgbClr val="FFC000"/>
          </a:solidFill>
          <a:ln>
            <a:noFill/>
          </a:ln>
          <a:effectLst/>
        </c:spPr>
        <c:marker>
          <c:symbol val="none"/>
        </c:marker>
      </c:pivotFmt>
      <c:pivotFmt>
        <c:idx val="40"/>
        <c:spPr>
          <a:solidFill>
            <a:srgbClr val="92D050"/>
          </a:solidFill>
          <a:ln>
            <a:noFill/>
          </a:ln>
          <a:effectLst/>
        </c:spPr>
        <c:marker>
          <c:symbol val="none"/>
        </c:marker>
      </c:pivotFmt>
      <c:pivotFmt>
        <c:idx val="41"/>
        <c:spPr>
          <a:solidFill>
            <a:srgbClr val="FFC000"/>
          </a:solidFill>
          <a:ln>
            <a:noFill/>
          </a:ln>
          <a:effectLst/>
        </c:spPr>
        <c:marker>
          <c:symbol val="none"/>
        </c:marker>
      </c:pivotFmt>
      <c:pivotFmt>
        <c:idx val="42"/>
        <c:spPr>
          <a:solidFill>
            <a:srgbClr val="92D050"/>
          </a:solidFill>
          <a:ln>
            <a:noFill/>
          </a:ln>
          <a:effectLst/>
        </c:spPr>
        <c:marker>
          <c:symbol val="none"/>
        </c:marker>
      </c:pivotFmt>
      <c:pivotFmt>
        <c:idx val="43"/>
        <c:spPr>
          <a:solidFill>
            <a:srgbClr val="FFC000"/>
          </a:solidFill>
          <a:ln>
            <a:noFill/>
          </a:ln>
          <a:effectLst/>
        </c:spPr>
        <c:marker>
          <c:symbol val="none"/>
        </c:marker>
      </c:pivotFmt>
    </c:pivotFmts>
    <c:plotArea>
      <c:layout>
        <c:manualLayout>
          <c:layoutTarget val="inner"/>
          <c:xMode val="edge"/>
          <c:yMode val="edge"/>
          <c:x val="2.8885871502773608E-2"/>
          <c:y val="4.5144901969502653E-2"/>
          <c:w val="0.96882906940621516"/>
          <c:h val="0.72364690889079708"/>
        </c:manualLayout>
      </c:layout>
      <c:barChart>
        <c:barDir val="col"/>
        <c:grouping val="clustered"/>
        <c:varyColors val="0"/>
        <c:ser>
          <c:idx val="0"/>
          <c:order val="0"/>
          <c:tx>
            <c:strRef>
              <c:f>'Tarif Nebentätigkeiten'!$B$3:$B$4</c:f>
              <c:strCache>
                <c:ptCount val="1"/>
                <c:pt idx="0">
                  <c:v>Frauen</c:v>
                </c:pt>
              </c:strCache>
            </c:strRef>
          </c:tx>
          <c:spPr>
            <a:solidFill>
              <a:srgbClr val="FFC000"/>
            </a:solidFill>
            <a:ln>
              <a:noFill/>
            </a:ln>
            <a:effectLst/>
          </c:spPr>
          <c:invertIfNegative val="0"/>
          <c:cat>
            <c:multiLvlStrRef>
              <c:f>'Tarif Nebentätigkeiten'!$A$5:$A$34</c:f>
              <c:multiLvlStrCache>
                <c:ptCount val="26"/>
                <c:lvl>
                  <c:pt idx="0">
                    <c:v>Allgemeines Personal</c:v>
                  </c:pt>
                  <c:pt idx="1">
                    <c:v>AssistentInnen</c:v>
                  </c:pt>
                  <c:pt idx="2">
                    <c:v>DozentInnen</c:v>
                  </c:pt>
                  <c:pt idx="3">
                    <c:v>PostDoc</c:v>
                  </c:pt>
                  <c:pt idx="4">
                    <c:v>ProfessorInnen</c:v>
                  </c:pt>
                  <c:pt idx="5">
                    <c:v>Allgemeines Personal</c:v>
                  </c:pt>
                  <c:pt idx="6">
                    <c:v>KollegiatInnen</c:v>
                  </c:pt>
                  <c:pt idx="7">
                    <c:v>Laufbahnstellen</c:v>
                  </c:pt>
                  <c:pt idx="8">
                    <c:v>Lehrbeauftragte</c:v>
                  </c:pt>
                  <c:pt idx="9">
                    <c:v>PostDoc</c:v>
                  </c:pt>
                  <c:pt idx="10">
                    <c:v>PreDoc</c:v>
                  </c:pt>
                  <c:pt idx="11">
                    <c:v>ProfessorInnen</c:v>
                  </c:pt>
                  <c:pt idx="12">
                    <c:v>Proj.Ass.</c:v>
                  </c:pt>
                  <c:pt idx="13">
                    <c:v>Proj.Ass. ohne Stud.Abschluss</c:v>
                  </c:pt>
                  <c:pt idx="14">
                    <c:v>Proj.Ass. PostDoc</c:v>
                  </c:pt>
                  <c:pt idx="15">
                    <c:v>Proj.Ass. PreDoc</c:v>
                  </c:pt>
                  <c:pt idx="16">
                    <c:v>Senior Lecturer</c:v>
                  </c:pt>
                  <c:pt idx="17">
                    <c:v>Senior Scientist</c:v>
                  </c:pt>
                  <c:pt idx="18">
                    <c:v>StudienassistentInnen</c:v>
                  </c:pt>
                  <c:pt idx="19">
                    <c:v>TutorInnen</c:v>
                  </c:pt>
                  <c:pt idx="20">
                    <c:v>Allgemeines Personal</c:v>
                  </c:pt>
                  <c:pt idx="21">
                    <c:v>AssistentInnen</c:v>
                  </c:pt>
                  <c:pt idx="22">
                    <c:v>DozentInnen</c:v>
                  </c:pt>
                  <c:pt idx="23">
                    <c:v>ProfessorInnen</c:v>
                  </c:pt>
                  <c:pt idx="24">
                    <c:v>StaffScientist</c:v>
                  </c:pt>
                  <c:pt idx="25">
                    <c:v>VB des wiss. Dienstes</c:v>
                  </c:pt>
                </c:lvl>
                <c:lvl>
                  <c:pt idx="0">
                    <c:v>Beamte</c:v>
                  </c:pt>
                  <c:pt idx="5">
                    <c:v>KV</c:v>
                  </c:pt>
                  <c:pt idx="20">
                    <c:v>VB</c:v>
                  </c:pt>
                </c:lvl>
              </c:multiLvlStrCache>
            </c:multiLvlStrRef>
          </c:cat>
          <c:val>
            <c:numRef>
              <c:f>'Tarif Nebentätigkeiten'!$B$5:$B$34</c:f>
              <c:numCache>
                <c:formatCode>#,##0</c:formatCode>
                <c:ptCount val="26"/>
                <c:pt idx="0">
                  <c:v>175.86236036911157</c:v>
                </c:pt>
                <c:pt idx="1">
                  <c:v>170.66666666666666</c:v>
                </c:pt>
                <c:pt idx="2">
                  <c:v>1396.683308270678</c:v>
                </c:pt>
                <c:pt idx="3">
                  <c:v>0</c:v>
                </c:pt>
                <c:pt idx="4">
                  <c:v>0</c:v>
                </c:pt>
                <c:pt idx="5">
                  <c:v>491.02503744088972</c:v>
                </c:pt>
                <c:pt idx="6">
                  <c:v>0</c:v>
                </c:pt>
                <c:pt idx="7">
                  <c:v>1241.9882399059197</c:v>
                </c:pt>
                <c:pt idx="8">
                  <c:v>607.39698601228349</c:v>
                </c:pt>
                <c:pt idx="9">
                  <c:v>1252.6280380901449</c:v>
                </c:pt>
                <c:pt idx="10">
                  <c:v>973.24267476047112</c:v>
                </c:pt>
                <c:pt idx="11">
                  <c:v>1308.6086677367578</c:v>
                </c:pt>
                <c:pt idx="12">
                  <c:v>0</c:v>
                </c:pt>
                <c:pt idx="13">
                  <c:v>0</c:v>
                </c:pt>
                <c:pt idx="14">
                  <c:v>269.92404064683654</c:v>
                </c:pt>
                <c:pt idx="15">
                  <c:v>136.17186959699603</c:v>
                </c:pt>
                <c:pt idx="16">
                  <c:v>0</c:v>
                </c:pt>
                <c:pt idx="17">
                  <c:v>1959.687268951848</c:v>
                </c:pt>
                <c:pt idx="18">
                  <c:v>131.08047238786168</c:v>
                </c:pt>
                <c:pt idx="19">
                  <c:v>88.05848268220042</c:v>
                </c:pt>
                <c:pt idx="20">
                  <c:v>1266.0117297160527</c:v>
                </c:pt>
                <c:pt idx="21">
                  <c:v>0</c:v>
                </c:pt>
                <c:pt idx="22">
                  <c:v>240.0000000000002</c:v>
                </c:pt>
                <c:pt idx="23">
                  <c:v>0</c:v>
                </c:pt>
                <c:pt idx="24">
                  <c:v>0</c:v>
                </c:pt>
                <c:pt idx="25">
                  <c:v>0</c:v>
                </c:pt>
              </c:numCache>
            </c:numRef>
          </c:val>
        </c:ser>
        <c:ser>
          <c:idx val="1"/>
          <c:order val="1"/>
          <c:tx>
            <c:strRef>
              <c:f>'Tarif Nebentätigkeiten'!$C$3:$C$4</c:f>
              <c:strCache>
                <c:ptCount val="1"/>
                <c:pt idx="0">
                  <c:v>Männer</c:v>
                </c:pt>
              </c:strCache>
            </c:strRef>
          </c:tx>
          <c:spPr>
            <a:solidFill>
              <a:srgbClr val="00B050"/>
            </a:solidFill>
            <a:ln>
              <a:noFill/>
            </a:ln>
            <a:effectLst/>
          </c:spPr>
          <c:invertIfNegative val="0"/>
          <c:cat>
            <c:multiLvlStrRef>
              <c:f>'Tarif Nebentätigkeiten'!$A$5:$A$34</c:f>
              <c:multiLvlStrCache>
                <c:ptCount val="26"/>
                <c:lvl>
                  <c:pt idx="0">
                    <c:v>Allgemeines Personal</c:v>
                  </c:pt>
                  <c:pt idx="1">
                    <c:v>AssistentInnen</c:v>
                  </c:pt>
                  <c:pt idx="2">
                    <c:v>DozentInnen</c:v>
                  </c:pt>
                  <c:pt idx="3">
                    <c:v>PostDoc</c:v>
                  </c:pt>
                  <c:pt idx="4">
                    <c:v>ProfessorInnen</c:v>
                  </c:pt>
                  <c:pt idx="5">
                    <c:v>Allgemeines Personal</c:v>
                  </c:pt>
                  <c:pt idx="6">
                    <c:v>KollegiatInnen</c:v>
                  </c:pt>
                  <c:pt idx="7">
                    <c:v>Laufbahnstellen</c:v>
                  </c:pt>
                  <c:pt idx="8">
                    <c:v>Lehrbeauftragte</c:v>
                  </c:pt>
                  <c:pt idx="9">
                    <c:v>PostDoc</c:v>
                  </c:pt>
                  <c:pt idx="10">
                    <c:v>PreDoc</c:v>
                  </c:pt>
                  <c:pt idx="11">
                    <c:v>ProfessorInnen</c:v>
                  </c:pt>
                  <c:pt idx="12">
                    <c:v>Proj.Ass.</c:v>
                  </c:pt>
                  <c:pt idx="13">
                    <c:v>Proj.Ass. ohne Stud.Abschluss</c:v>
                  </c:pt>
                  <c:pt idx="14">
                    <c:v>Proj.Ass. PostDoc</c:v>
                  </c:pt>
                  <c:pt idx="15">
                    <c:v>Proj.Ass. PreDoc</c:v>
                  </c:pt>
                  <c:pt idx="16">
                    <c:v>Senior Lecturer</c:v>
                  </c:pt>
                  <c:pt idx="17">
                    <c:v>Senior Scientist</c:v>
                  </c:pt>
                  <c:pt idx="18">
                    <c:v>StudienassistentInnen</c:v>
                  </c:pt>
                  <c:pt idx="19">
                    <c:v>TutorInnen</c:v>
                  </c:pt>
                  <c:pt idx="20">
                    <c:v>Allgemeines Personal</c:v>
                  </c:pt>
                  <c:pt idx="21">
                    <c:v>AssistentInnen</c:v>
                  </c:pt>
                  <c:pt idx="22">
                    <c:v>DozentInnen</c:v>
                  </c:pt>
                  <c:pt idx="23">
                    <c:v>ProfessorInnen</c:v>
                  </c:pt>
                  <c:pt idx="24">
                    <c:v>StaffScientist</c:v>
                  </c:pt>
                  <c:pt idx="25">
                    <c:v>VB des wiss. Dienstes</c:v>
                  </c:pt>
                </c:lvl>
                <c:lvl>
                  <c:pt idx="0">
                    <c:v>Beamte</c:v>
                  </c:pt>
                  <c:pt idx="5">
                    <c:v>KV</c:v>
                  </c:pt>
                  <c:pt idx="20">
                    <c:v>VB</c:v>
                  </c:pt>
                </c:lvl>
              </c:multiLvlStrCache>
            </c:multiLvlStrRef>
          </c:cat>
          <c:val>
            <c:numRef>
              <c:f>'Tarif Nebentätigkeiten'!$C$5:$C$34</c:f>
              <c:numCache>
                <c:formatCode>#,##0</c:formatCode>
                <c:ptCount val="26"/>
                <c:pt idx="0">
                  <c:v>482.79761562178817</c:v>
                </c:pt>
                <c:pt idx="1">
                  <c:v>2842.5779222758483</c:v>
                </c:pt>
                <c:pt idx="2">
                  <c:v>3423.68348838769</c:v>
                </c:pt>
                <c:pt idx="3">
                  <c:v>2612.8989473684223</c:v>
                </c:pt>
                <c:pt idx="4">
                  <c:v>10263.780397351029</c:v>
                </c:pt>
                <c:pt idx="5">
                  <c:v>554.25562176289407</c:v>
                </c:pt>
                <c:pt idx="6">
                  <c:v>256.89823169260632</c:v>
                </c:pt>
                <c:pt idx="7">
                  <c:v>4084.7105140507215</c:v>
                </c:pt>
                <c:pt idx="8">
                  <c:v>189.63070369175952</c:v>
                </c:pt>
                <c:pt idx="9">
                  <c:v>1877.1081676897109</c:v>
                </c:pt>
                <c:pt idx="10">
                  <c:v>1246.3274591874374</c:v>
                </c:pt>
                <c:pt idx="11">
                  <c:v>5206.4532628676589</c:v>
                </c:pt>
                <c:pt idx="12">
                  <c:v>0</c:v>
                </c:pt>
                <c:pt idx="13">
                  <c:v>307.86426552185827</c:v>
                </c:pt>
                <c:pt idx="14">
                  <c:v>658.52192185781928</c:v>
                </c:pt>
                <c:pt idx="15">
                  <c:v>325.73387509618942</c:v>
                </c:pt>
                <c:pt idx="16">
                  <c:v>0</c:v>
                </c:pt>
                <c:pt idx="17">
                  <c:v>1508.6011410446308</c:v>
                </c:pt>
                <c:pt idx="18">
                  <c:v>384.39115742817091</c:v>
                </c:pt>
                <c:pt idx="19">
                  <c:v>248.5102806014354</c:v>
                </c:pt>
                <c:pt idx="20">
                  <c:v>875.07933501217769</c:v>
                </c:pt>
                <c:pt idx="21">
                  <c:v>949.99999999999989</c:v>
                </c:pt>
                <c:pt idx="22">
                  <c:v>829.63000000000102</c:v>
                </c:pt>
                <c:pt idx="23">
                  <c:v>68.696666666666715</c:v>
                </c:pt>
                <c:pt idx="24">
                  <c:v>10608.780000000006</c:v>
                </c:pt>
                <c:pt idx="25">
                  <c:v>917.9747368421049</c:v>
                </c:pt>
              </c:numCache>
            </c:numRef>
          </c:val>
        </c:ser>
        <c:dLbls>
          <c:showLegendKey val="0"/>
          <c:showVal val="0"/>
          <c:showCatName val="0"/>
          <c:showSerName val="0"/>
          <c:showPercent val="0"/>
          <c:showBubbleSize val="0"/>
        </c:dLbls>
        <c:gapWidth val="93"/>
        <c:axId val="142375936"/>
        <c:axId val="142381824"/>
      </c:barChart>
      <c:catAx>
        <c:axId val="1423759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de-DE"/>
          </a:p>
        </c:txPr>
        <c:crossAx val="142381824"/>
        <c:crosses val="autoZero"/>
        <c:auto val="1"/>
        <c:lblAlgn val="ctr"/>
        <c:lblOffset val="100"/>
        <c:noMultiLvlLbl val="0"/>
      </c:catAx>
      <c:valAx>
        <c:axId val="142381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de-DE"/>
          </a:p>
        </c:txPr>
        <c:crossAx val="142375936"/>
        <c:crosses val="autoZero"/>
        <c:crossBetween val="between"/>
      </c:valAx>
      <c:spPr>
        <a:noFill/>
        <a:ln>
          <a:noFill/>
        </a:ln>
        <a:effectLst/>
      </c:spPr>
    </c:plotArea>
    <c:legend>
      <c:legendPos val="r"/>
      <c:layout>
        <c:manualLayout>
          <c:xMode val="edge"/>
          <c:yMode val="edge"/>
          <c:x val="0.54959136953858334"/>
          <c:y val="0.10252101618338706"/>
          <c:w val="0.15532383245482745"/>
          <c:h val="0.1063586889038472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sz="1400" baseline="0"/>
      </a:pPr>
      <a:endParaRPr lang="de-DE"/>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e-AT"/>
              <a:t>Studienabschlüsse</a:t>
            </a:r>
            <a:r>
              <a:rPr lang="de-AT" baseline="0"/>
              <a:t> </a:t>
            </a:r>
            <a:r>
              <a:rPr lang="de-AT"/>
              <a:t>Architektur</a:t>
            </a:r>
          </a:p>
        </c:rich>
      </c:tx>
      <c:overlay val="0"/>
    </c:title>
    <c:autoTitleDeleted val="0"/>
    <c:plotArea>
      <c:layout/>
      <c:lineChart>
        <c:grouping val="standard"/>
        <c:varyColors val="0"/>
        <c:ser>
          <c:idx val="0"/>
          <c:order val="0"/>
          <c:tx>
            <c:strRef>
              <c:f>'tiss-zahlen'!$B$7</c:f>
              <c:strCache>
                <c:ptCount val="1"/>
                <c:pt idx="0">
                  <c:v>Frauenanteil</c:v>
                </c:pt>
              </c:strCache>
            </c:strRef>
          </c:tx>
          <c:cat>
            <c:strRef>
              <c:f>'tiss-zahlen'!$C$4:$O$4</c:f>
              <c:strCache>
                <c:ptCount val="13"/>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strCache>
            </c:strRef>
          </c:cat>
          <c:val>
            <c:numRef>
              <c:f>'tiss-zahlen'!$C$7:$O$7</c:f>
              <c:numCache>
                <c:formatCode>General</c:formatCode>
                <c:ptCount val="13"/>
                <c:pt idx="0">
                  <c:v>0.5669515669515669</c:v>
                </c:pt>
                <c:pt idx="1">
                  <c:v>0.45701357466063347</c:v>
                </c:pt>
                <c:pt idx="2">
                  <c:v>0.48113207547169812</c:v>
                </c:pt>
                <c:pt idx="3">
                  <c:v>0.52046783625730997</c:v>
                </c:pt>
                <c:pt idx="4">
                  <c:v>0.55335968379446643</c:v>
                </c:pt>
                <c:pt idx="5">
                  <c:v>0.47435897435897445</c:v>
                </c:pt>
                <c:pt idx="6">
                  <c:v>0.55392156862745101</c:v>
                </c:pt>
                <c:pt idx="7">
                  <c:v>0.56050955414012749</c:v>
                </c:pt>
                <c:pt idx="8">
                  <c:v>0.46927374301675978</c:v>
                </c:pt>
                <c:pt idx="9">
                  <c:v>0.55681818181818177</c:v>
                </c:pt>
                <c:pt idx="10">
                  <c:v>0.51098901098901095</c:v>
                </c:pt>
                <c:pt idx="11">
                  <c:v>0.59183673469387765</c:v>
                </c:pt>
                <c:pt idx="12">
                  <c:v>0.51515151515151514</c:v>
                </c:pt>
              </c:numCache>
            </c:numRef>
          </c:val>
          <c:smooth val="0"/>
        </c:ser>
        <c:dLbls>
          <c:showLegendKey val="0"/>
          <c:showVal val="0"/>
          <c:showCatName val="0"/>
          <c:showSerName val="0"/>
          <c:showPercent val="0"/>
          <c:showBubbleSize val="0"/>
        </c:dLbls>
        <c:marker val="1"/>
        <c:smooth val="0"/>
        <c:axId val="142397824"/>
        <c:axId val="142399360"/>
      </c:lineChart>
      <c:catAx>
        <c:axId val="142397824"/>
        <c:scaling>
          <c:orientation val="maxMin"/>
        </c:scaling>
        <c:delete val="0"/>
        <c:axPos val="b"/>
        <c:numFmt formatCode="General" sourceLinked="0"/>
        <c:majorTickMark val="out"/>
        <c:minorTickMark val="none"/>
        <c:tickLblPos val="nextTo"/>
        <c:crossAx val="142399360"/>
        <c:crosses val="autoZero"/>
        <c:auto val="1"/>
        <c:lblAlgn val="ctr"/>
        <c:lblOffset val="100"/>
        <c:noMultiLvlLbl val="0"/>
      </c:catAx>
      <c:valAx>
        <c:axId val="142399360"/>
        <c:scaling>
          <c:orientation val="minMax"/>
        </c:scaling>
        <c:delete val="0"/>
        <c:axPos val="r"/>
        <c:majorGridlines/>
        <c:numFmt formatCode="0%" sourceLinked="0"/>
        <c:majorTickMark val="out"/>
        <c:minorTickMark val="none"/>
        <c:tickLblPos val="nextTo"/>
        <c:crossAx val="14239782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Studienabschlüsse Raumplanung</a:t>
            </a:r>
          </a:p>
          <a:p>
            <a:pPr>
              <a:defRPr/>
            </a:pPr>
            <a:endParaRPr lang="en-US"/>
          </a:p>
        </c:rich>
      </c:tx>
      <c:overlay val="0"/>
    </c:title>
    <c:autoTitleDeleted val="0"/>
    <c:plotArea>
      <c:layout/>
      <c:lineChart>
        <c:grouping val="standard"/>
        <c:varyColors val="0"/>
        <c:ser>
          <c:idx val="0"/>
          <c:order val="0"/>
          <c:tx>
            <c:strRef>
              <c:f>'tiss-zahlen'!$B$27</c:f>
              <c:strCache>
                <c:ptCount val="1"/>
                <c:pt idx="0">
                  <c:v>Frauenanteil</c:v>
                </c:pt>
              </c:strCache>
            </c:strRef>
          </c:tx>
          <c:cat>
            <c:strRef>
              <c:f>'tiss-zahlen'!$C$4:$O$4</c:f>
              <c:strCache>
                <c:ptCount val="13"/>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strCache>
            </c:strRef>
          </c:cat>
          <c:val>
            <c:numRef>
              <c:f>'tiss-zahlen'!$C$27:$O$27</c:f>
              <c:numCache>
                <c:formatCode>General</c:formatCode>
                <c:ptCount val="13"/>
                <c:pt idx="0">
                  <c:v>0.55434782608695654</c:v>
                </c:pt>
                <c:pt idx="1">
                  <c:v>0.44117647058823528</c:v>
                </c:pt>
                <c:pt idx="2">
                  <c:v>0.391891891891892</c:v>
                </c:pt>
                <c:pt idx="3">
                  <c:v>0.38297872340425543</c:v>
                </c:pt>
                <c:pt idx="4">
                  <c:v>0.5</c:v>
                </c:pt>
                <c:pt idx="5">
                  <c:v>0.55263157894736847</c:v>
                </c:pt>
                <c:pt idx="6">
                  <c:v>0.4772727272727274</c:v>
                </c:pt>
                <c:pt idx="7">
                  <c:v>0.55000000000000004</c:v>
                </c:pt>
                <c:pt idx="8">
                  <c:v>0.45833333333333326</c:v>
                </c:pt>
                <c:pt idx="9">
                  <c:v>0.42307692307692313</c:v>
                </c:pt>
                <c:pt idx="10">
                  <c:v>0.45161290322580655</c:v>
                </c:pt>
                <c:pt idx="11">
                  <c:v>9.0909090909090939E-2</c:v>
                </c:pt>
                <c:pt idx="12">
                  <c:v>0.54166666666666652</c:v>
                </c:pt>
              </c:numCache>
            </c:numRef>
          </c:val>
          <c:smooth val="0"/>
        </c:ser>
        <c:dLbls>
          <c:showLegendKey val="0"/>
          <c:showVal val="0"/>
          <c:showCatName val="0"/>
          <c:showSerName val="0"/>
          <c:showPercent val="0"/>
          <c:showBubbleSize val="0"/>
        </c:dLbls>
        <c:marker val="1"/>
        <c:smooth val="0"/>
        <c:axId val="142411648"/>
        <c:axId val="142413184"/>
      </c:lineChart>
      <c:catAx>
        <c:axId val="142411648"/>
        <c:scaling>
          <c:orientation val="maxMin"/>
        </c:scaling>
        <c:delete val="0"/>
        <c:axPos val="b"/>
        <c:numFmt formatCode="General" sourceLinked="0"/>
        <c:majorTickMark val="out"/>
        <c:minorTickMark val="none"/>
        <c:tickLblPos val="nextTo"/>
        <c:crossAx val="142413184"/>
        <c:crosses val="autoZero"/>
        <c:auto val="1"/>
        <c:lblAlgn val="ctr"/>
        <c:lblOffset val="100"/>
        <c:noMultiLvlLbl val="0"/>
      </c:catAx>
      <c:valAx>
        <c:axId val="142413184"/>
        <c:scaling>
          <c:orientation val="minMax"/>
        </c:scaling>
        <c:delete val="0"/>
        <c:axPos val="r"/>
        <c:majorGridlines/>
        <c:numFmt formatCode="0%" sourceLinked="0"/>
        <c:majorTickMark val="out"/>
        <c:minorTickMark val="none"/>
        <c:tickLblPos val="nextTo"/>
        <c:crossAx val="14241164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Diagramme!$E$4</c:f>
              <c:strCache>
                <c:ptCount val="1"/>
                <c:pt idx="0">
                  <c:v>Frau</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Diagramme!$A$5:$D$21</c:f>
              <c:multiLvlStrCache>
                <c:ptCount val="17"/>
                <c:lvl>
                  <c:pt idx="0">
                    <c:v>ProfessorInnen</c:v>
                  </c:pt>
                  <c:pt idx="1">
                    <c:v>Laufbahnstellen</c:v>
                  </c:pt>
                  <c:pt idx="2">
                    <c:v>DozentInnen</c:v>
                  </c:pt>
                  <c:pt idx="3">
                    <c:v>Senior Scientist</c:v>
                  </c:pt>
                  <c:pt idx="4">
                    <c:v>PostDoc</c:v>
                  </c:pt>
                  <c:pt idx="5">
                    <c:v>AssistentInnen</c:v>
                  </c:pt>
                  <c:pt idx="6">
                    <c:v>PreDoc</c:v>
                  </c:pt>
                  <c:pt idx="7">
                    <c:v>ProjektassistentInnen PostDoc</c:v>
                  </c:pt>
                  <c:pt idx="8">
                    <c:v>ProjektassistentInnen PreDoc</c:v>
                  </c:pt>
                  <c:pt idx="9">
                    <c:v>ProjektassistentInnen ohne Stud.Abschluss</c:v>
                  </c:pt>
                  <c:pt idx="10">
                    <c:v>StudienassistentInnen</c:v>
                  </c:pt>
                  <c:pt idx="11">
                    <c:v>VB des wiss. Dienstes</c:v>
                  </c:pt>
                  <c:pt idx="12">
                    <c:v>Lehrbeauftragte</c:v>
                  </c:pt>
                  <c:pt idx="13">
                    <c:v>Senior Lecturer</c:v>
                  </c:pt>
                  <c:pt idx="14">
                    <c:v>TutorInnen</c:v>
                  </c:pt>
                  <c:pt idx="15">
                    <c:v>Externes Lehrpersonal</c:v>
                  </c:pt>
                  <c:pt idx="16">
                    <c:v>Allgemeines Personal</c:v>
                  </c:pt>
                </c:lvl>
                <c:lvl>
                  <c:pt idx="0">
                    <c:v>Wissenschaftliches Personal</c:v>
                  </c:pt>
                  <c:pt idx="16">
                    <c:v>Allgemeines Personal</c:v>
                  </c:pt>
                </c:lvl>
                <c:lvl>
                  <c:pt idx="0">
                    <c:v>Wissenschaftliche OEs</c:v>
                  </c:pt>
                  <c:pt idx="12">
                    <c:v>Lehrpersonal</c:v>
                  </c:pt>
                </c:lvl>
                <c:lvl>
                  <c:pt idx="0">
                    <c:v>§28</c:v>
                  </c:pt>
                </c:lvl>
              </c:multiLvlStrCache>
            </c:multiLvlStrRef>
          </c:cat>
          <c:val>
            <c:numRef>
              <c:f>Diagramme!$E$5:$E$21</c:f>
              <c:numCache>
                <c:formatCode>#,##0.0</c:formatCode>
                <c:ptCount val="17"/>
                <c:pt idx="0">
                  <c:v>4.9999999999999982</c:v>
                </c:pt>
                <c:pt idx="1">
                  <c:v>0</c:v>
                </c:pt>
                <c:pt idx="2">
                  <c:v>6.9999999999999911</c:v>
                </c:pt>
                <c:pt idx="3">
                  <c:v>3.0000000000000004</c:v>
                </c:pt>
                <c:pt idx="4">
                  <c:v>11.123470302099328</c:v>
                </c:pt>
                <c:pt idx="5">
                  <c:v>4.0000000000000018</c:v>
                </c:pt>
                <c:pt idx="6">
                  <c:v>28.680859050179144</c:v>
                </c:pt>
                <c:pt idx="7">
                  <c:v>0.35406666666666675</c:v>
                </c:pt>
                <c:pt idx="8">
                  <c:v>2.070060215053763</c:v>
                </c:pt>
                <c:pt idx="10">
                  <c:v>23.59865591397844</c:v>
                </c:pt>
                <c:pt idx="11">
                  <c:v>0.99999999999999956</c:v>
                </c:pt>
                <c:pt idx="12">
                  <c:v>54.083333333333719</c:v>
                </c:pt>
                <c:pt idx="13">
                  <c:v>2.3333333333333326</c:v>
                </c:pt>
                <c:pt idx="14">
                  <c:v>30.666666666666504</c:v>
                </c:pt>
                <c:pt idx="15">
                  <c:v>0.49999999999999989</c:v>
                </c:pt>
                <c:pt idx="16">
                  <c:v>32.337536917562574</c:v>
                </c:pt>
              </c:numCache>
            </c:numRef>
          </c:val>
        </c:ser>
        <c:ser>
          <c:idx val="1"/>
          <c:order val="1"/>
          <c:tx>
            <c:strRef>
              <c:f>Diagramme!$F$4</c:f>
              <c:strCache>
                <c:ptCount val="1"/>
                <c:pt idx="0">
                  <c:v>Mann</c:v>
                </c:pt>
              </c:strCache>
            </c:strRef>
          </c:tx>
          <c:spPr>
            <a:solidFill>
              <a:srgbClr val="00B050"/>
            </a:solidFill>
          </c:spPr>
          <c:invertIfNegative val="0"/>
          <c:dLbls>
            <c:spPr>
              <a:noFill/>
              <a:ln>
                <a:noFill/>
              </a:ln>
              <a:effectLst/>
            </c:spPr>
            <c:txPr>
              <a:bodyPr rot="-5400000" vert="horz"/>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Diagramme!$A$5:$D$21</c:f>
              <c:multiLvlStrCache>
                <c:ptCount val="17"/>
                <c:lvl>
                  <c:pt idx="0">
                    <c:v>ProfessorInnen</c:v>
                  </c:pt>
                  <c:pt idx="1">
                    <c:v>Laufbahnstellen</c:v>
                  </c:pt>
                  <c:pt idx="2">
                    <c:v>DozentInnen</c:v>
                  </c:pt>
                  <c:pt idx="3">
                    <c:v>Senior Scientist</c:v>
                  </c:pt>
                  <c:pt idx="4">
                    <c:v>PostDoc</c:v>
                  </c:pt>
                  <c:pt idx="5">
                    <c:v>AssistentInnen</c:v>
                  </c:pt>
                  <c:pt idx="6">
                    <c:v>PreDoc</c:v>
                  </c:pt>
                  <c:pt idx="7">
                    <c:v>ProjektassistentInnen PostDoc</c:v>
                  </c:pt>
                  <c:pt idx="8">
                    <c:v>ProjektassistentInnen PreDoc</c:v>
                  </c:pt>
                  <c:pt idx="9">
                    <c:v>ProjektassistentInnen ohne Stud.Abschluss</c:v>
                  </c:pt>
                  <c:pt idx="10">
                    <c:v>StudienassistentInnen</c:v>
                  </c:pt>
                  <c:pt idx="11">
                    <c:v>VB des wiss. Dienstes</c:v>
                  </c:pt>
                  <c:pt idx="12">
                    <c:v>Lehrbeauftragte</c:v>
                  </c:pt>
                  <c:pt idx="13">
                    <c:v>Senior Lecturer</c:v>
                  </c:pt>
                  <c:pt idx="14">
                    <c:v>TutorInnen</c:v>
                  </c:pt>
                  <c:pt idx="15">
                    <c:v>Externes Lehrpersonal</c:v>
                  </c:pt>
                  <c:pt idx="16">
                    <c:v>Allgemeines Personal</c:v>
                  </c:pt>
                </c:lvl>
                <c:lvl>
                  <c:pt idx="0">
                    <c:v>Wissenschaftliches Personal</c:v>
                  </c:pt>
                  <c:pt idx="16">
                    <c:v>Allgemeines Personal</c:v>
                  </c:pt>
                </c:lvl>
                <c:lvl>
                  <c:pt idx="0">
                    <c:v>Wissenschaftliche OEs</c:v>
                  </c:pt>
                  <c:pt idx="12">
                    <c:v>Lehrpersonal</c:v>
                  </c:pt>
                </c:lvl>
                <c:lvl>
                  <c:pt idx="0">
                    <c:v>§28</c:v>
                  </c:pt>
                </c:lvl>
              </c:multiLvlStrCache>
            </c:multiLvlStrRef>
          </c:cat>
          <c:val>
            <c:numRef>
              <c:f>Diagramme!$F$5:$F$21</c:f>
              <c:numCache>
                <c:formatCode>#,##0.0</c:formatCode>
                <c:ptCount val="17"/>
                <c:pt idx="0">
                  <c:v>19.083333333333346</c:v>
                </c:pt>
                <c:pt idx="1">
                  <c:v>1.1666666666666661</c:v>
                </c:pt>
                <c:pt idx="2">
                  <c:v>13.916000000000027</c:v>
                </c:pt>
                <c:pt idx="3">
                  <c:v>4.2500000000000009</c:v>
                </c:pt>
                <c:pt idx="4">
                  <c:v>19.558019713261647</c:v>
                </c:pt>
                <c:pt idx="5">
                  <c:v>16.619047619047656</c:v>
                </c:pt>
                <c:pt idx="6">
                  <c:v>29.635339861751049</c:v>
                </c:pt>
                <c:pt idx="7">
                  <c:v>6.5624999999999989E-2</c:v>
                </c:pt>
                <c:pt idx="8">
                  <c:v>2.0567916666666659</c:v>
                </c:pt>
                <c:pt idx="9">
                  <c:v>1.2542499999999996</c:v>
                </c:pt>
                <c:pt idx="10">
                  <c:v>26.000582437275888</c:v>
                </c:pt>
                <c:pt idx="11">
                  <c:v>0.99999999999999956</c:v>
                </c:pt>
                <c:pt idx="12">
                  <c:v>113.25268817204139</c:v>
                </c:pt>
                <c:pt idx="13">
                  <c:v>2.9999999999999982</c:v>
                </c:pt>
                <c:pt idx="14">
                  <c:v>35.499999999999915</c:v>
                </c:pt>
                <c:pt idx="15">
                  <c:v>8.3333333333333215</c:v>
                </c:pt>
                <c:pt idx="16">
                  <c:v>20.399938888888915</c:v>
                </c:pt>
              </c:numCache>
            </c:numRef>
          </c:val>
        </c:ser>
        <c:dLbls>
          <c:showLegendKey val="0"/>
          <c:showVal val="0"/>
          <c:showCatName val="0"/>
          <c:showSerName val="0"/>
          <c:showPercent val="0"/>
          <c:showBubbleSize val="0"/>
        </c:dLbls>
        <c:gapWidth val="72"/>
        <c:overlap val="100"/>
        <c:axId val="142464128"/>
        <c:axId val="142465664"/>
      </c:barChart>
      <c:catAx>
        <c:axId val="142464128"/>
        <c:scaling>
          <c:orientation val="minMax"/>
        </c:scaling>
        <c:delete val="0"/>
        <c:axPos val="b"/>
        <c:numFmt formatCode="General" sourceLinked="0"/>
        <c:majorTickMark val="out"/>
        <c:minorTickMark val="none"/>
        <c:tickLblPos val="nextTo"/>
        <c:crossAx val="142465664"/>
        <c:crosses val="autoZero"/>
        <c:auto val="1"/>
        <c:lblAlgn val="ctr"/>
        <c:lblOffset val="100"/>
        <c:noMultiLvlLbl val="0"/>
      </c:catAx>
      <c:valAx>
        <c:axId val="142465664"/>
        <c:scaling>
          <c:orientation val="minMax"/>
        </c:scaling>
        <c:delete val="0"/>
        <c:axPos val="l"/>
        <c:majorGridlines/>
        <c:numFmt formatCode="0%" sourceLinked="1"/>
        <c:majorTickMark val="out"/>
        <c:minorTickMark val="none"/>
        <c:tickLblPos val="nextTo"/>
        <c:crossAx val="1424641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Studienabschlüsse</a:t>
            </a:r>
            <a:r>
              <a:rPr lang="en-US" baseline="0"/>
              <a:t> Bauingenieurwesen</a:t>
            </a:r>
            <a:endParaRPr lang="en-US"/>
          </a:p>
        </c:rich>
      </c:tx>
      <c:overlay val="0"/>
    </c:title>
    <c:autoTitleDeleted val="0"/>
    <c:plotArea>
      <c:layout/>
      <c:lineChart>
        <c:grouping val="standard"/>
        <c:varyColors val="0"/>
        <c:ser>
          <c:idx val="0"/>
          <c:order val="0"/>
          <c:tx>
            <c:strRef>
              <c:f>'tiss-zahlen'!$B$11</c:f>
              <c:strCache>
                <c:ptCount val="1"/>
                <c:pt idx="0">
                  <c:v>Frauenanteil</c:v>
                </c:pt>
              </c:strCache>
            </c:strRef>
          </c:tx>
          <c:cat>
            <c:strRef>
              <c:f>'tiss-zahlen'!$C$4:$O$4</c:f>
              <c:strCache>
                <c:ptCount val="13"/>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strCache>
            </c:strRef>
          </c:cat>
          <c:val>
            <c:numRef>
              <c:f>'tiss-zahlen'!$C$11:$O$11</c:f>
              <c:numCache>
                <c:formatCode>General</c:formatCode>
                <c:ptCount val="13"/>
                <c:pt idx="0">
                  <c:v>0.24193548387096775</c:v>
                </c:pt>
                <c:pt idx="1">
                  <c:v>0.12903225806451613</c:v>
                </c:pt>
                <c:pt idx="2">
                  <c:v>0.11666666666666667</c:v>
                </c:pt>
                <c:pt idx="3">
                  <c:v>0.14705882352941177</c:v>
                </c:pt>
                <c:pt idx="4">
                  <c:v>0.12676056338028169</c:v>
                </c:pt>
                <c:pt idx="5">
                  <c:v>0.18032786885245902</c:v>
                </c:pt>
                <c:pt idx="6">
                  <c:v>0.17142857142857143</c:v>
                </c:pt>
                <c:pt idx="7">
                  <c:v>0.15</c:v>
                </c:pt>
                <c:pt idx="8">
                  <c:v>0.21052631578947367</c:v>
                </c:pt>
                <c:pt idx="9">
                  <c:v>0.19230769230769232</c:v>
                </c:pt>
                <c:pt idx="10">
                  <c:v>0.17567567567567569</c:v>
                </c:pt>
                <c:pt idx="11">
                  <c:v>0.27777777777777779</c:v>
                </c:pt>
                <c:pt idx="12">
                  <c:v>0.18</c:v>
                </c:pt>
              </c:numCache>
            </c:numRef>
          </c:val>
          <c:smooth val="0"/>
        </c:ser>
        <c:dLbls>
          <c:showLegendKey val="0"/>
          <c:showVal val="0"/>
          <c:showCatName val="0"/>
          <c:showSerName val="0"/>
          <c:showPercent val="0"/>
          <c:showBubbleSize val="0"/>
        </c:dLbls>
        <c:marker val="1"/>
        <c:smooth val="0"/>
        <c:axId val="142502144"/>
        <c:axId val="142528512"/>
      </c:lineChart>
      <c:catAx>
        <c:axId val="142502144"/>
        <c:scaling>
          <c:orientation val="maxMin"/>
        </c:scaling>
        <c:delete val="0"/>
        <c:axPos val="b"/>
        <c:numFmt formatCode="General" sourceLinked="0"/>
        <c:majorTickMark val="out"/>
        <c:minorTickMark val="none"/>
        <c:tickLblPos val="nextTo"/>
        <c:crossAx val="142528512"/>
        <c:crosses val="autoZero"/>
        <c:auto val="1"/>
        <c:lblAlgn val="ctr"/>
        <c:lblOffset val="100"/>
        <c:noMultiLvlLbl val="0"/>
      </c:catAx>
      <c:valAx>
        <c:axId val="142528512"/>
        <c:scaling>
          <c:orientation val="minMax"/>
        </c:scaling>
        <c:delete val="0"/>
        <c:axPos val="r"/>
        <c:majorGridlines/>
        <c:numFmt formatCode="0%" sourceLinked="0"/>
        <c:majorTickMark val="out"/>
        <c:minorTickMark val="none"/>
        <c:tickLblPos val="nextTo"/>
        <c:crossAx val="1425021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[FFP BI.xlsx]Par28 gesamt!PivotTable1</c:name>
    <c:fmtId val="-1"/>
  </c:pivotSource>
  <c:chart>
    <c:autoTitleDeleted val="0"/>
    <c:pivotFmts>
      <c:pivotFmt>
        <c:idx val="0"/>
        <c:marker>
          <c:symbol val="none"/>
        </c:marker>
      </c:pivotFmt>
      <c:pivotFmt>
        <c:idx val="1"/>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pivotFmt>
      <c:pivotFmt>
        <c:idx val="3"/>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4"/>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'Par28 gesamt'!$B$9:$B$10</c:f>
              <c:strCache>
                <c:ptCount val="1"/>
                <c:pt idx="0">
                  <c:v>Frau</c:v>
                </c:pt>
              </c:strCache>
            </c:strRef>
          </c:tx>
          <c:spPr>
            <a:solidFill>
              <a:srgbClr val="F8A434"/>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gesamt'!$A$11:$A$33</c:f>
              <c:multiLvlStrCache>
                <c:ptCount val="16"/>
                <c:lvl>
                  <c:pt idx="0">
                    <c:v>ProfessorInnen</c:v>
                  </c:pt>
                  <c:pt idx="1">
                    <c:v>Laufbahnstellen</c:v>
                  </c:pt>
                  <c:pt idx="2">
                    <c:v>StaffScientist</c:v>
                  </c:pt>
                  <c:pt idx="3">
                    <c:v>DozentInnen</c:v>
                  </c:pt>
                  <c:pt idx="4">
                    <c:v>Senior Scientist</c:v>
                  </c:pt>
                  <c:pt idx="5">
                    <c:v>PostDoc</c:v>
                  </c:pt>
                  <c:pt idx="6">
                    <c:v>AssistentInnen</c:v>
                  </c:pt>
                  <c:pt idx="7">
                    <c:v>PreDoc</c:v>
                  </c:pt>
                  <c:pt idx="8">
                    <c:v>ProjektassistentInnen PostDoc</c:v>
                  </c:pt>
                  <c:pt idx="9">
                    <c:v>ProjektassistentInnen PreDoc</c:v>
                  </c:pt>
                  <c:pt idx="10">
                    <c:v>StudienassistentInnen</c:v>
                  </c:pt>
                  <c:pt idx="11">
                    <c:v>Lehrbeauftragte</c:v>
                  </c:pt>
                  <c:pt idx="12">
                    <c:v>TutorInnen</c:v>
                  </c:pt>
                  <c:pt idx="13">
                    <c:v>Externes Lehrpersonal</c:v>
                  </c:pt>
                  <c:pt idx="14">
                    <c:v>Allgemeines Personal</c:v>
                  </c:pt>
                  <c:pt idx="15">
                    <c:v>Freie Dienstnehmer</c:v>
                  </c:pt>
                </c:lvl>
                <c:lvl>
                  <c:pt idx="0">
                    <c:v>Wissenschaftliches Personal</c:v>
                  </c:pt>
                  <c:pt idx="11">
                    <c:v>Lehrpersonal</c:v>
                  </c:pt>
                  <c:pt idx="14">
                    <c:v>Allgemeines Personal</c:v>
                  </c:pt>
                </c:lvl>
                <c:lvl>
                  <c:pt idx="0">
                    <c:v>Fakultät Bauingenieurwesen</c:v>
                  </c:pt>
                </c:lvl>
                <c:lvl>
                  <c:pt idx="0">
                    <c:v>Wissenschaftliche OEs</c:v>
                  </c:pt>
                </c:lvl>
                <c:lvl>
                  <c:pt idx="0">
                    <c:v>§28</c:v>
                  </c:pt>
                </c:lvl>
              </c:multiLvlStrCache>
            </c:multiLvlStrRef>
          </c:cat>
          <c:val>
            <c:numRef>
              <c:f>'Par28 gesamt'!$B$11:$B$33</c:f>
              <c:numCache>
                <c:formatCode>#,##0.0</c:formatCode>
                <c:ptCount val="16"/>
                <c:pt idx="1">
                  <c:v>1.8333333333333321</c:v>
                </c:pt>
                <c:pt idx="3">
                  <c:v>0.99999999999999956</c:v>
                </c:pt>
                <c:pt idx="5">
                  <c:v>1.1827956989247306</c:v>
                </c:pt>
                <c:pt idx="7">
                  <c:v>9.5305564388120771</c:v>
                </c:pt>
                <c:pt idx="8">
                  <c:v>0.21939166666666665</c:v>
                </c:pt>
                <c:pt idx="9">
                  <c:v>0.12599047619047618</c:v>
                </c:pt>
                <c:pt idx="10">
                  <c:v>0.13888888888888887</c:v>
                </c:pt>
                <c:pt idx="11">
                  <c:v>1.3333333333333326</c:v>
                </c:pt>
                <c:pt idx="12">
                  <c:v>5.5833333333333313</c:v>
                </c:pt>
                <c:pt idx="13">
                  <c:v>0.66666666666666652</c:v>
                </c:pt>
                <c:pt idx="14">
                  <c:v>30.832383055555429</c:v>
                </c:pt>
              </c:numCache>
            </c:numRef>
          </c:val>
        </c:ser>
        <c:ser>
          <c:idx val="1"/>
          <c:order val="1"/>
          <c:tx>
            <c:strRef>
              <c:f>'Par28 gesamt'!$C$9:$C$10</c:f>
              <c:strCache>
                <c:ptCount val="1"/>
                <c:pt idx="0">
                  <c:v>Mann</c:v>
                </c:pt>
              </c:strCache>
            </c:strRef>
          </c:tx>
          <c:spPr>
            <a:solidFill>
              <a:srgbClr val="00B050"/>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gesamt'!$A$11:$A$33</c:f>
              <c:multiLvlStrCache>
                <c:ptCount val="16"/>
                <c:lvl>
                  <c:pt idx="0">
                    <c:v>ProfessorInnen</c:v>
                  </c:pt>
                  <c:pt idx="1">
                    <c:v>Laufbahnstellen</c:v>
                  </c:pt>
                  <c:pt idx="2">
                    <c:v>StaffScientist</c:v>
                  </c:pt>
                  <c:pt idx="3">
                    <c:v>DozentInnen</c:v>
                  </c:pt>
                  <c:pt idx="4">
                    <c:v>Senior Scientist</c:v>
                  </c:pt>
                  <c:pt idx="5">
                    <c:v>PostDoc</c:v>
                  </c:pt>
                  <c:pt idx="6">
                    <c:v>AssistentInnen</c:v>
                  </c:pt>
                  <c:pt idx="7">
                    <c:v>PreDoc</c:v>
                  </c:pt>
                  <c:pt idx="8">
                    <c:v>ProjektassistentInnen PostDoc</c:v>
                  </c:pt>
                  <c:pt idx="9">
                    <c:v>ProjektassistentInnen PreDoc</c:v>
                  </c:pt>
                  <c:pt idx="10">
                    <c:v>StudienassistentInnen</c:v>
                  </c:pt>
                  <c:pt idx="11">
                    <c:v>Lehrbeauftragte</c:v>
                  </c:pt>
                  <c:pt idx="12">
                    <c:v>TutorInnen</c:v>
                  </c:pt>
                  <c:pt idx="13">
                    <c:v>Externes Lehrpersonal</c:v>
                  </c:pt>
                  <c:pt idx="14">
                    <c:v>Allgemeines Personal</c:v>
                  </c:pt>
                  <c:pt idx="15">
                    <c:v>Freie Dienstnehmer</c:v>
                  </c:pt>
                </c:lvl>
                <c:lvl>
                  <c:pt idx="0">
                    <c:v>Wissenschaftliches Personal</c:v>
                  </c:pt>
                  <c:pt idx="11">
                    <c:v>Lehrpersonal</c:v>
                  </c:pt>
                  <c:pt idx="14">
                    <c:v>Allgemeines Personal</c:v>
                  </c:pt>
                </c:lvl>
                <c:lvl>
                  <c:pt idx="0">
                    <c:v>Fakultät Bauingenieurwesen</c:v>
                  </c:pt>
                </c:lvl>
                <c:lvl>
                  <c:pt idx="0">
                    <c:v>Wissenschaftliche OEs</c:v>
                  </c:pt>
                </c:lvl>
                <c:lvl>
                  <c:pt idx="0">
                    <c:v>§28</c:v>
                  </c:pt>
                </c:lvl>
              </c:multiLvlStrCache>
            </c:multiLvlStrRef>
          </c:cat>
          <c:val>
            <c:numRef>
              <c:f>'Par28 gesamt'!$C$11:$C$33</c:f>
              <c:numCache>
                <c:formatCode>#,##0.0</c:formatCode>
                <c:ptCount val="16"/>
                <c:pt idx="0">
                  <c:v>17.166666666666703</c:v>
                </c:pt>
                <c:pt idx="1">
                  <c:v>3.0000000000000004</c:v>
                </c:pt>
                <c:pt idx="2">
                  <c:v>0.99999999999999956</c:v>
                </c:pt>
                <c:pt idx="3">
                  <c:v>12.000000000000016</c:v>
                </c:pt>
                <c:pt idx="4">
                  <c:v>7.6654121863799194</c:v>
                </c:pt>
                <c:pt idx="5">
                  <c:v>6.4583333333333277</c:v>
                </c:pt>
                <c:pt idx="6">
                  <c:v>5.0000000000000018</c:v>
                </c:pt>
                <c:pt idx="7">
                  <c:v>32.665373329493001</c:v>
                </c:pt>
                <c:pt idx="8">
                  <c:v>0.37164166666666659</c:v>
                </c:pt>
                <c:pt idx="9">
                  <c:v>1.0636416666666668</c:v>
                </c:pt>
                <c:pt idx="10">
                  <c:v>6.0794802867383488</c:v>
                </c:pt>
                <c:pt idx="11">
                  <c:v>16.333333333333378</c:v>
                </c:pt>
                <c:pt idx="12">
                  <c:v>8.0833333333333233</c:v>
                </c:pt>
                <c:pt idx="13">
                  <c:v>2.7499999999999982</c:v>
                </c:pt>
                <c:pt idx="14">
                  <c:v>24.840770609318987</c:v>
                </c:pt>
                <c:pt idx="15">
                  <c:v>0.41666666666666657</c:v>
                </c:pt>
              </c:numCache>
            </c:numRef>
          </c:val>
        </c:ser>
        <c:dLbls>
          <c:showLegendKey val="0"/>
          <c:showVal val="0"/>
          <c:showCatName val="0"/>
          <c:showSerName val="0"/>
          <c:showPercent val="0"/>
          <c:showBubbleSize val="0"/>
        </c:dLbls>
        <c:gapWidth val="40"/>
        <c:overlap val="100"/>
        <c:axId val="142713600"/>
        <c:axId val="142715136"/>
      </c:barChart>
      <c:catAx>
        <c:axId val="142713600"/>
        <c:scaling>
          <c:orientation val="minMax"/>
        </c:scaling>
        <c:delete val="0"/>
        <c:axPos val="b"/>
        <c:numFmt formatCode="General" sourceLinked="0"/>
        <c:majorTickMark val="out"/>
        <c:minorTickMark val="none"/>
        <c:tickLblPos val="nextTo"/>
        <c:crossAx val="142715136"/>
        <c:crosses val="autoZero"/>
        <c:auto val="1"/>
        <c:lblAlgn val="ctr"/>
        <c:lblOffset val="100"/>
        <c:noMultiLvlLbl val="0"/>
      </c:catAx>
      <c:valAx>
        <c:axId val="142715136"/>
        <c:scaling>
          <c:orientation val="minMax"/>
        </c:scaling>
        <c:delete val="0"/>
        <c:axPos val="l"/>
        <c:majorGridlines/>
        <c:numFmt formatCode="0%" sourceLinked="1"/>
        <c:majorTickMark val="out"/>
        <c:minorTickMark val="none"/>
        <c:tickLblPos val="nextTo"/>
        <c:crossAx val="142713600"/>
        <c:crosses val="autoZero"/>
        <c:crossBetween val="between"/>
      </c:valAx>
    </c:plotArea>
    <c:legend>
      <c:legendPos val="r"/>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e-AT"/>
              <a:t>Studienabschlüsse</a:t>
            </a:r>
            <a:r>
              <a:rPr lang="de-AT" baseline="0"/>
              <a:t> Elektrotechnik</a:t>
            </a:r>
            <a:endParaRPr lang="de-AT"/>
          </a:p>
        </c:rich>
      </c:tx>
      <c:overlay val="0"/>
    </c:title>
    <c:autoTitleDeleted val="0"/>
    <c:plotArea>
      <c:layout/>
      <c:lineChart>
        <c:grouping val="standard"/>
        <c:varyColors val="0"/>
        <c:ser>
          <c:idx val="0"/>
          <c:order val="0"/>
          <c:tx>
            <c:strRef>
              <c:f>'tiss-zahlen'!$B$15</c:f>
              <c:strCache>
                <c:ptCount val="1"/>
                <c:pt idx="0">
                  <c:v>Frauenanteil</c:v>
                </c:pt>
              </c:strCache>
            </c:strRef>
          </c:tx>
          <c:cat>
            <c:strRef>
              <c:f>'tiss-zahlen'!$C$4:$O$4</c:f>
              <c:strCache>
                <c:ptCount val="13"/>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strCache>
            </c:strRef>
          </c:cat>
          <c:val>
            <c:numRef>
              <c:f>'tiss-zahlen'!$C$15:$O$15</c:f>
              <c:numCache>
                <c:formatCode>General</c:formatCode>
                <c:ptCount val="13"/>
                <c:pt idx="0">
                  <c:v>0.11290322580645162</c:v>
                </c:pt>
                <c:pt idx="1">
                  <c:v>5.4263565891472874E-2</c:v>
                </c:pt>
                <c:pt idx="2">
                  <c:v>0.10891089108910891</c:v>
                </c:pt>
                <c:pt idx="3">
                  <c:v>4.2553191489361708E-2</c:v>
                </c:pt>
                <c:pt idx="4">
                  <c:v>6.25E-2</c:v>
                </c:pt>
                <c:pt idx="5">
                  <c:v>5.8333333333333348E-2</c:v>
                </c:pt>
                <c:pt idx="6">
                  <c:v>0.10619469026548674</c:v>
                </c:pt>
                <c:pt idx="7">
                  <c:v>0.11538461538461539</c:v>
                </c:pt>
                <c:pt idx="8">
                  <c:v>0.10218978102189782</c:v>
                </c:pt>
                <c:pt idx="9">
                  <c:v>5.5555555555555539E-2</c:v>
                </c:pt>
                <c:pt idx="10">
                  <c:v>3.7037037037037042E-2</c:v>
                </c:pt>
                <c:pt idx="11">
                  <c:v>5.6338028169014086E-2</c:v>
                </c:pt>
                <c:pt idx="12">
                  <c:v>6.5934065934065936E-2</c:v>
                </c:pt>
              </c:numCache>
            </c:numRef>
          </c:val>
          <c:smooth val="0"/>
        </c:ser>
        <c:dLbls>
          <c:showLegendKey val="0"/>
          <c:showVal val="0"/>
          <c:showCatName val="0"/>
          <c:showSerName val="0"/>
          <c:showPercent val="0"/>
          <c:showBubbleSize val="0"/>
        </c:dLbls>
        <c:marker val="1"/>
        <c:smooth val="0"/>
        <c:axId val="142733696"/>
        <c:axId val="142735232"/>
      </c:lineChart>
      <c:catAx>
        <c:axId val="142733696"/>
        <c:scaling>
          <c:orientation val="maxMin"/>
        </c:scaling>
        <c:delete val="0"/>
        <c:axPos val="b"/>
        <c:numFmt formatCode="General" sourceLinked="0"/>
        <c:majorTickMark val="out"/>
        <c:minorTickMark val="none"/>
        <c:tickLblPos val="nextTo"/>
        <c:crossAx val="142735232"/>
        <c:crosses val="autoZero"/>
        <c:auto val="1"/>
        <c:lblAlgn val="ctr"/>
        <c:lblOffset val="100"/>
        <c:noMultiLvlLbl val="0"/>
      </c:catAx>
      <c:valAx>
        <c:axId val="142735232"/>
        <c:scaling>
          <c:orientation val="minMax"/>
        </c:scaling>
        <c:delete val="0"/>
        <c:axPos val="r"/>
        <c:majorGridlines/>
        <c:numFmt formatCode="0%" sourceLinked="0"/>
        <c:majorTickMark val="out"/>
        <c:minorTickMark val="none"/>
        <c:tickLblPos val="nextTo"/>
        <c:crossAx val="1427336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[FFP ET.xlsx]Par28 gesamt!PivotTable1</c:name>
    <c:fmtId val="-1"/>
  </c:pivotSource>
  <c:chart>
    <c:autoTitleDeleted val="0"/>
    <c:pivotFmts>
      <c:pivotFmt>
        <c:idx val="0"/>
        <c:marker>
          <c:symbol val="none"/>
        </c:marker>
      </c:pivotFmt>
      <c:pivotFmt>
        <c:idx val="1"/>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pivotFmt>
      <c:pivotFmt>
        <c:idx val="3"/>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4"/>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'Par28 gesamt'!$B$9:$B$10</c:f>
              <c:strCache>
                <c:ptCount val="1"/>
                <c:pt idx="0">
                  <c:v>Frau</c:v>
                </c:pt>
              </c:strCache>
            </c:strRef>
          </c:tx>
          <c:spPr>
            <a:solidFill>
              <a:srgbClr val="F8A434"/>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gesamt'!$A$11:$A$33</c:f>
              <c:multiLvlStrCache>
                <c:ptCount val="16"/>
                <c:lvl>
                  <c:pt idx="0">
                    <c:v>ProfessorInnen</c:v>
                  </c:pt>
                  <c:pt idx="1">
                    <c:v>Laufbahnstellen</c:v>
                  </c:pt>
                  <c:pt idx="2">
                    <c:v>DozentInnen</c:v>
                  </c:pt>
                  <c:pt idx="3">
                    <c:v>Senior Scientist</c:v>
                  </c:pt>
                  <c:pt idx="4">
                    <c:v>PostDoc</c:v>
                  </c:pt>
                  <c:pt idx="5">
                    <c:v>AssistentInnen</c:v>
                  </c:pt>
                  <c:pt idx="6">
                    <c:v>PreDoc</c:v>
                  </c:pt>
                  <c:pt idx="7">
                    <c:v>ProjektassistentInnen PostDoc</c:v>
                  </c:pt>
                  <c:pt idx="8">
                    <c:v>ProjektassistentInnen PreDoc</c:v>
                  </c:pt>
                  <c:pt idx="9">
                    <c:v>ProjektassistentInnen ohne Stud.Abschluss</c:v>
                  </c:pt>
                  <c:pt idx="10">
                    <c:v>StudienassistentInnen</c:v>
                  </c:pt>
                  <c:pt idx="11">
                    <c:v>VB des wiss. Dienstes</c:v>
                  </c:pt>
                  <c:pt idx="12">
                    <c:v>Lehrbeauftragte</c:v>
                  </c:pt>
                  <c:pt idx="13">
                    <c:v>TutorInnen</c:v>
                  </c:pt>
                  <c:pt idx="14">
                    <c:v>Externes Lehrpersonal</c:v>
                  </c:pt>
                  <c:pt idx="15">
                    <c:v>Allgemeines Personal</c:v>
                  </c:pt>
                </c:lvl>
                <c:lvl>
                  <c:pt idx="0">
                    <c:v>Wissenschaftliches Personal</c:v>
                  </c:pt>
                  <c:pt idx="12">
                    <c:v>Lehrpersonal</c:v>
                  </c:pt>
                  <c:pt idx="15">
                    <c:v>Allgemeines Personal</c:v>
                  </c:pt>
                </c:lvl>
                <c:lvl>
                  <c:pt idx="0">
                    <c:v>Fakultät Elektrotechnik &amp; Informationst.</c:v>
                  </c:pt>
                </c:lvl>
                <c:lvl>
                  <c:pt idx="0">
                    <c:v>Wissenschaftliche OEs</c:v>
                  </c:pt>
                </c:lvl>
                <c:lvl>
                  <c:pt idx="0">
                    <c:v>§28</c:v>
                  </c:pt>
                </c:lvl>
              </c:multiLvlStrCache>
            </c:multiLvlStrRef>
          </c:cat>
          <c:val>
            <c:numRef>
              <c:f>'Par28 gesamt'!$B$11:$B$33</c:f>
              <c:numCache>
                <c:formatCode>General</c:formatCode>
                <c:ptCount val="16"/>
                <c:pt idx="0" formatCode="#,##0.0">
                  <c:v>0.83333333333333304</c:v>
                </c:pt>
                <c:pt idx="3" formatCode="#,##0.0">
                  <c:v>0.66129032258064502</c:v>
                </c:pt>
                <c:pt idx="4" formatCode="#,##0.0">
                  <c:v>1.3064516129032251</c:v>
                </c:pt>
                <c:pt idx="5" formatCode="#,##0.0">
                  <c:v>0</c:v>
                </c:pt>
                <c:pt idx="6" formatCode="#,##0.0">
                  <c:v>2.4000000000000017</c:v>
                </c:pt>
                <c:pt idx="7" formatCode="#,##0.0">
                  <c:v>0.25302499999999994</c:v>
                </c:pt>
                <c:pt idx="8" formatCode="#,##0.0">
                  <c:v>7.9924999999999996E-2</c:v>
                </c:pt>
                <c:pt idx="10" formatCode="#,##0.0">
                  <c:v>8.3333333333333315E-2</c:v>
                </c:pt>
                <c:pt idx="12" formatCode="#,##0.0">
                  <c:v>2.8333333333333335</c:v>
                </c:pt>
                <c:pt idx="13" formatCode="#,##0.0">
                  <c:v>4.583333333333333</c:v>
                </c:pt>
                <c:pt idx="15" formatCode="#,##0.0">
                  <c:v>30.560036111110961</c:v>
                </c:pt>
              </c:numCache>
            </c:numRef>
          </c:val>
        </c:ser>
        <c:ser>
          <c:idx val="1"/>
          <c:order val="1"/>
          <c:tx>
            <c:strRef>
              <c:f>'Par28 gesamt'!$C$9:$C$10</c:f>
              <c:strCache>
                <c:ptCount val="1"/>
                <c:pt idx="0">
                  <c:v>Mann</c:v>
                </c:pt>
              </c:strCache>
            </c:strRef>
          </c:tx>
          <c:spPr>
            <a:solidFill>
              <a:srgbClr val="00B050"/>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gesamt'!$A$11:$A$33</c:f>
              <c:multiLvlStrCache>
                <c:ptCount val="16"/>
                <c:lvl>
                  <c:pt idx="0">
                    <c:v>ProfessorInnen</c:v>
                  </c:pt>
                  <c:pt idx="1">
                    <c:v>Laufbahnstellen</c:v>
                  </c:pt>
                  <c:pt idx="2">
                    <c:v>DozentInnen</c:v>
                  </c:pt>
                  <c:pt idx="3">
                    <c:v>Senior Scientist</c:v>
                  </c:pt>
                  <c:pt idx="4">
                    <c:v>PostDoc</c:v>
                  </c:pt>
                  <c:pt idx="5">
                    <c:v>AssistentInnen</c:v>
                  </c:pt>
                  <c:pt idx="6">
                    <c:v>PreDoc</c:v>
                  </c:pt>
                  <c:pt idx="7">
                    <c:v>ProjektassistentInnen PostDoc</c:v>
                  </c:pt>
                  <c:pt idx="8">
                    <c:v>ProjektassistentInnen PreDoc</c:v>
                  </c:pt>
                  <c:pt idx="9">
                    <c:v>ProjektassistentInnen ohne Stud.Abschluss</c:v>
                  </c:pt>
                  <c:pt idx="10">
                    <c:v>StudienassistentInnen</c:v>
                  </c:pt>
                  <c:pt idx="11">
                    <c:v>VB des wiss. Dienstes</c:v>
                  </c:pt>
                  <c:pt idx="12">
                    <c:v>Lehrbeauftragte</c:v>
                  </c:pt>
                  <c:pt idx="13">
                    <c:v>TutorInnen</c:v>
                  </c:pt>
                  <c:pt idx="14">
                    <c:v>Externes Lehrpersonal</c:v>
                  </c:pt>
                  <c:pt idx="15">
                    <c:v>Allgemeines Personal</c:v>
                  </c:pt>
                </c:lvl>
                <c:lvl>
                  <c:pt idx="0">
                    <c:v>Wissenschaftliches Personal</c:v>
                  </c:pt>
                  <c:pt idx="12">
                    <c:v>Lehrpersonal</c:v>
                  </c:pt>
                  <c:pt idx="15">
                    <c:v>Allgemeines Personal</c:v>
                  </c:pt>
                </c:lvl>
                <c:lvl>
                  <c:pt idx="0">
                    <c:v>Fakultät Elektrotechnik &amp; Informationst.</c:v>
                  </c:pt>
                </c:lvl>
                <c:lvl>
                  <c:pt idx="0">
                    <c:v>Wissenschaftliche OEs</c:v>
                  </c:pt>
                </c:lvl>
                <c:lvl>
                  <c:pt idx="0">
                    <c:v>§28</c:v>
                  </c:pt>
                </c:lvl>
              </c:multiLvlStrCache>
            </c:multiLvlStrRef>
          </c:cat>
          <c:val>
            <c:numRef>
              <c:f>'Par28 gesamt'!$C$11:$C$33</c:f>
              <c:numCache>
                <c:formatCode>#,##0.0</c:formatCode>
                <c:ptCount val="16"/>
                <c:pt idx="0">
                  <c:v>18.750000000000004</c:v>
                </c:pt>
                <c:pt idx="1">
                  <c:v>3.6666666666666683</c:v>
                </c:pt>
                <c:pt idx="2">
                  <c:v>22.749999999999947</c:v>
                </c:pt>
                <c:pt idx="3">
                  <c:v>5.7499999999999956</c:v>
                </c:pt>
                <c:pt idx="4">
                  <c:v>20.709425806451634</c:v>
                </c:pt>
                <c:pt idx="5">
                  <c:v>6.749999999999992</c:v>
                </c:pt>
                <c:pt idx="6">
                  <c:v>31.220859946236576</c:v>
                </c:pt>
                <c:pt idx="7">
                  <c:v>1.8574612903225802</c:v>
                </c:pt>
                <c:pt idx="8">
                  <c:v>3.837848924731182</c:v>
                </c:pt>
                <c:pt idx="9">
                  <c:v>0.82222222222222219</c:v>
                </c:pt>
                <c:pt idx="11">
                  <c:v>0.99999999999999956</c:v>
                </c:pt>
                <c:pt idx="12">
                  <c:v>18.500000000000007</c:v>
                </c:pt>
                <c:pt idx="13">
                  <c:v>19.174999999999997</c:v>
                </c:pt>
                <c:pt idx="14">
                  <c:v>7.0833333333333304</c:v>
                </c:pt>
                <c:pt idx="15">
                  <c:v>42.121146953404939</c:v>
                </c:pt>
              </c:numCache>
            </c:numRef>
          </c:val>
        </c:ser>
        <c:dLbls>
          <c:showLegendKey val="0"/>
          <c:showVal val="0"/>
          <c:showCatName val="0"/>
          <c:showSerName val="0"/>
          <c:showPercent val="0"/>
          <c:showBubbleSize val="0"/>
        </c:dLbls>
        <c:gapWidth val="40"/>
        <c:overlap val="100"/>
        <c:axId val="142814592"/>
        <c:axId val="142840960"/>
      </c:barChart>
      <c:catAx>
        <c:axId val="142814592"/>
        <c:scaling>
          <c:orientation val="minMax"/>
        </c:scaling>
        <c:delete val="0"/>
        <c:axPos val="b"/>
        <c:numFmt formatCode="General" sourceLinked="0"/>
        <c:majorTickMark val="out"/>
        <c:minorTickMark val="none"/>
        <c:tickLblPos val="nextTo"/>
        <c:crossAx val="142840960"/>
        <c:crosses val="autoZero"/>
        <c:auto val="1"/>
        <c:lblAlgn val="ctr"/>
        <c:lblOffset val="100"/>
        <c:noMultiLvlLbl val="0"/>
      </c:catAx>
      <c:valAx>
        <c:axId val="142840960"/>
        <c:scaling>
          <c:orientation val="minMax"/>
        </c:scaling>
        <c:delete val="0"/>
        <c:axPos val="l"/>
        <c:majorGridlines/>
        <c:numFmt formatCode="0%" sourceLinked="1"/>
        <c:majorTickMark val="out"/>
        <c:minorTickMark val="none"/>
        <c:tickLblPos val="nextTo"/>
        <c:crossAx val="142814592"/>
        <c:crosses val="autoZero"/>
        <c:crossBetween val="between"/>
      </c:valAx>
    </c:plotArea>
    <c:legend>
      <c:legendPos val="r"/>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Frauenanteil Studienabschlüsse TU Wien </a:t>
            </a:r>
          </a:p>
        </c:rich>
      </c:tx>
      <c:overlay val="0"/>
    </c:title>
    <c:autoTitleDeleted val="0"/>
    <c:plotArea>
      <c:layout/>
      <c:lineChart>
        <c:grouping val="standard"/>
        <c:varyColors val="0"/>
        <c:ser>
          <c:idx val="0"/>
          <c:order val="0"/>
          <c:tx>
            <c:v>Frauenanteil </c:v>
          </c:tx>
          <c:spPr>
            <a:ln>
              <a:solidFill>
                <a:srgbClr val="92D050"/>
              </a:solidFill>
            </a:ln>
          </c:spPr>
          <c:marker>
            <c:symbol val="diamond"/>
            <c:size val="7"/>
            <c:spPr>
              <a:solidFill>
                <a:srgbClr val="00B050"/>
              </a:solidFill>
            </c:spPr>
          </c:marker>
          <c:cat>
            <c:strRef>
              <c:f>'tiss_statistik-4'!$B$10:$O$10</c:f>
              <c:strCache>
                <c:ptCount val="14"/>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pt idx="13">
                  <c:v>2006W</c:v>
                </c:pt>
              </c:strCache>
            </c:strRef>
          </c:cat>
          <c:val>
            <c:numRef>
              <c:f>'tiss_statistik-4'!$B$14:$O$14</c:f>
              <c:numCache>
                <c:formatCode>General</c:formatCode>
                <c:ptCount val="14"/>
                <c:pt idx="0">
                  <c:v>0.29923413566739604</c:v>
                </c:pt>
                <c:pt idx="1">
                  <c:v>0.25138888888888927</c:v>
                </c:pt>
                <c:pt idx="2">
                  <c:v>0.23973941368078186</c:v>
                </c:pt>
                <c:pt idx="3">
                  <c:v>0.21501706484641658</c:v>
                </c:pt>
                <c:pt idx="4">
                  <c:v>0.25420777713290782</c:v>
                </c:pt>
                <c:pt idx="5">
                  <c:v>0.23553719008264479</c:v>
                </c:pt>
                <c:pt idx="6">
                  <c:v>0.26720351390922426</c:v>
                </c:pt>
                <c:pt idx="7">
                  <c:v>0.25635808748728406</c:v>
                </c:pt>
                <c:pt idx="8">
                  <c:v>0.24732949876746127</c:v>
                </c:pt>
                <c:pt idx="9">
                  <c:v>0.2167539267015707</c:v>
                </c:pt>
                <c:pt idx="10">
                  <c:v>0.22279792746113991</c:v>
                </c:pt>
                <c:pt idx="11">
                  <c:v>0.22323759791122721</c:v>
                </c:pt>
                <c:pt idx="12">
                  <c:v>0.23174294060370021</c:v>
                </c:pt>
                <c:pt idx="13">
                  <c:v>0.18909090909090925</c:v>
                </c:pt>
              </c:numCache>
            </c:numRef>
          </c:val>
          <c:smooth val="0"/>
        </c:ser>
        <c:dLbls>
          <c:showLegendKey val="0"/>
          <c:showVal val="0"/>
          <c:showCatName val="0"/>
          <c:showSerName val="0"/>
          <c:showPercent val="0"/>
          <c:showBubbleSize val="0"/>
        </c:dLbls>
        <c:marker val="1"/>
        <c:smooth val="0"/>
        <c:axId val="141305344"/>
        <c:axId val="141307264"/>
      </c:lineChart>
      <c:catAx>
        <c:axId val="141305344"/>
        <c:scaling>
          <c:orientation val="maxMin"/>
        </c:scaling>
        <c:delete val="0"/>
        <c:axPos val="b"/>
        <c:numFmt formatCode="General" sourceLinked="0"/>
        <c:majorTickMark val="out"/>
        <c:minorTickMark val="none"/>
        <c:tickLblPos val="nextTo"/>
        <c:crossAx val="141307264"/>
        <c:crosses val="autoZero"/>
        <c:auto val="1"/>
        <c:lblAlgn val="ctr"/>
        <c:lblOffset val="100"/>
        <c:noMultiLvlLbl val="0"/>
      </c:catAx>
      <c:valAx>
        <c:axId val="141307264"/>
        <c:scaling>
          <c:orientation val="minMax"/>
        </c:scaling>
        <c:delete val="0"/>
        <c:axPos val="r"/>
        <c:majorGridlines/>
        <c:numFmt formatCode="0%" sourceLinked="0"/>
        <c:majorTickMark val="out"/>
        <c:minorTickMark val="none"/>
        <c:tickLblPos val="nextTo"/>
        <c:crossAx val="141305344"/>
        <c:crosses val="autoZero"/>
        <c:crossBetween val="between"/>
      </c:valAx>
    </c:plotArea>
    <c:legend>
      <c:legendPos val="r"/>
      <c:overlay val="0"/>
      <c:spPr>
        <a:noFill/>
      </c:spPr>
    </c:legend>
    <c:plotVisOnly val="1"/>
    <c:dispBlanksAs val="gap"/>
    <c:showDLblsOverMax val="0"/>
  </c:chart>
  <c:spPr>
    <a:ln>
      <a:noFill/>
    </a:ln>
  </c:spPr>
  <c:txPr>
    <a:bodyPr/>
    <a:lstStyle/>
    <a:p>
      <a:pPr>
        <a:defRPr sz="1200" b="1"/>
      </a:pPr>
      <a:endParaRPr lang="de-DE"/>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Studienabschlüsse</a:t>
            </a:r>
            <a:r>
              <a:rPr lang="en-US" baseline="0"/>
              <a:t> Informatik</a:t>
            </a:r>
            <a:endParaRPr lang="en-US"/>
          </a:p>
        </c:rich>
      </c:tx>
      <c:overlay val="0"/>
    </c:title>
    <c:autoTitleDeleted val="0"/>
    <c:plotArea>
      <c:layout/>
      <c:lineChart>
        <c:grouping val="standard"/>
        <c:varyColors val="0"/>
        <c:ser>
          <c:idx val="0"/>
          <c:order val="0"/>
          <c:tx>
            <c:strRef>
              <c:f>'tiss-zahlen'!$B$19</c:f>
              <c:strCache>
                <c:ptCount val="1"/>
                <c:pt idx="0">
                  <c:v>Frauenanteil</c:v>
                </c:pt>
              </c:strCache>
            </c:strRef>
          </c:tx>
          <c:cat>
            <c:strRef>
              <c:f>'tiss-zahlen'!$C$4:$O$4</c:f>
              <c:strCache>
                <c:ptCount val="13"/>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strCache>
            </c:strRef>
          </c:cat>
          <c:val>
            <c:numRef>
              <c:f>'tiss-zahlen'!$C$19:$O$19</c:f>
              <c:numCache>
                <c:formatCode>General</c:formatCode>
                <c:ptCount val="13"/>
                <c:pt idx="0">
                  <c:v>0.12749003984063748</c:v>
                </c:pt>
                <c:pt idx="1">
                  <c:v>0.11059907834101385</c:v>
                </c:pt>
                <c:pt idx="2">
                  <c:v>0.1171171171171171</c:v>
                </c:pt>
                <c:pt idx="3">
                  <c:v>0.11347517730496454</c:v>
                </c:pt>
                <c:pt idx="4">
                  <c:v>0.12891986062717772</c:v>
                </c:pt>
                <c:pt idx="5">
                  <c:v>0.11055276381909547</c:v>
                </c:pt>
                <c:pt idx="6">
                  <c:v>0.11152416356877323</c:v>
                </c:pt>
                <c:pt idx="7">
                  <c:v>0.15492957746478872</c:v>
                </c:pt>
                <c:pt idx="8">
                  <c:v>0.18927444794952683</c:v>
                </c:pt>
                <c:pt idx="9">
                  <c:v>0.1645161290322581</c:v>
                </c:pt>
                <c:pt idx="10">
                  <c:v>0.16094986807387865</c:v>
                </c:pt>
                <c:pt idx="11">
                  <c:v>0.11764705882352942</c:v>
                </c:pt>
                <c:pt idx="12">
                  <c:v>0.12027491408934708</c:v>
                </c:pt>
              </c:numCache>
            </c:numRef>
          </c:val>
          <c:smooth val="0"/>
        </c:ser>
        <c:dLbls>
          <c:showLegendKey val="0"/>
          <c:showVal val="0"/>
          <c:showCatName val="0"/>
          <c:showSerName val="0"/>
          <c:showPercent val="0"/>
          <c:showBubbleSize val="0"/>
        </c:dLbls>
        <c:marker val="1"/>
        <c:smooth val="0"/>
        <c:axId val="142847360"/>
        <c:axId val="142849152"/>
      </c:lineChart>
      <c:catAx>
        <c:axId val="142847360"/>
        <c:scaling>
          <c:orientation val="maxMin"/>
        </c:scaling>
        <c:delete val="0"/>
        <c:axPos val="b"/>
        <c:numFmt formatCode="General" sourceLinked="0"/>
        <c:majorTickMark val="out"/>
        <c:minorTickMark val="none"/>
        <c:tickLblPos val="nextTo"/>
        <c:crossAx val="142849152"/>
        <c:crosses val="autoZero"/>
        <c:auto val="1"/>
        <c:lblAlgn val="ctr"/>
        <c:lblOffset val="100"/>
        <c:noMultiLvlLbl val="0"/>
      </c:catAx>
      <c:valAx>
        <c:axId val="142849152"/>
        <c:scaling>
          <c:orientation val="minMax"/>
        </c:scaling>
        <c:delete val="0"/>
        <c:axPos val="r"/>
        <c:majorGridlines/>
        <c:numFmt formatCode="0%" sourceLinked="0"/>
        <c:majorTickMark val="out"/>
        <c:minorTickMark val="none"/>
        <c:tickLblPos val="nextTo"/>
        <c:crossAx val="14284736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e-AT"/>
              <a:t>Studienabschlüsse Wirtschafts-Informatik</a:t>
            </a:r>
          </a:p>
        </c:rich>
      </c:tx>
      <c:overlay val="0"/>
    </c:title>
    <c:autoTitleDeleted val="0"/>
    <c:plotArea>
      <c:layout/>
      <c:lineChart>
        <c:grouping val="standard"/>
        <c:varyColors val="0"/>
        <c:ser>
          <c:idx val="0"/>
          <c:order val="0"/>
          <c:tx>
            <c:strRef>
              <c:f>'tiss-zahlen'!$B$51</c:f>
              <c:strCache>
                <c:ptCount val="1"/>
                <c:pt idx="0">
                  <c:v>Frauenanteil</c:v>
                </c:pt>
              </c:strCache>
            </c:strRef>
          </c:tx>
          <c:cat>
            <c:strRef>
              <c:f>'tiss-zahlen'!$C$4:$O$4</c:f>
              <c:strCache>
                <c:ptCount val="13"/>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strCache>
            </c:strRef>
          </c:cat>
          <c:val>
            <c:numRef>
              <c:f>'tiss-zahlen'!$C$51:$O$51</c:f>
              <c:numCache>
                <c:formatCode>General</c:formatCode>
                <c:ptCount val="13"/>
                <c:pt idx="0">
                  <c:v>6.5217391304347824E-2</c:v>
                </c:pt>
                <c:pt idx="1">
                  <c:v>0.1428571428571429</c:v>
                </c:pt>
                <c:pt idx="2">
                  <c:v>0.18750000000000003</c:v>
                </c:pt>
                <c:pt idx="3">
                  <c:v>0.20895522388059704</c:v>
                </c:pt>
                <c:pt idx="4">
                  <c:v>0.15789473684210531</c:v>
                </c:pt>
                <c:pt idx="5">
                  <c:v>2.5641025641025647E-2</c:v>
                </c:pt>
                <c:pt idx="6">
                  <c:v>0.15492957746478872</c:v>
                </c:pt>
                <c:pt idx="7">
                  <c:v>0.12000000000000001</c:v>
                </c:pt>
                <c:pt idx="8">
                  <c:v>0.26086956521739135</c:v>
                </c:pt>
                <c:pt idx="9">
                  <c:v>0.12222222222222225</c:v>
                </c:pt>
                <c:pt idx="10">
                  <c:v>0.14406779661016952</c:v>
                </c:pt>
                <c:pt idx="11">
                  <c:v>0.22535211267605632</c:v>
                </c:pt>
                <c:pt idx="12">
                  <c:v>0.19266055045871558</c:v>
                </c:pt>
              </c:numCache>
            </c:numRef>
          </c:val>
          <c:smooth val="0"/>
        </c:ser>
        <c:dLbls>
          <c:showLegendKey val="0"/>
          <c:showVal val="0"/>
          <c:showCatName val="0"/>
          <c:showSerName val="0"/>
          <c:showPercent val="0"/>
          <c:showBubbleSize val="0"/>
        </c:dLbls>
        <c:marker val="1"/>
        <c:smooth val="0"/>
        <c:axId val="142861440"/>
        <c:axId val="142862976"/>
      </c:lineChart>
      <c:catAx>
        <c:axId val="142861440"/>
        <c:scaling>
          <c:orientation val="maxMin"/>
        </c:scaling>
        <c:delete val="0"/>
        <c:axPos val="b"/>
        <c:numFmt formatCode="General" sourceLinked="0"/>
        <c:majorTickMark val="out"/>
        <c:minorTickMark val="none"/>
        <c:tickLblPos val="nextTo"/>
        <c:crossAx val="142862976"/>
        <c:crosses val="autoZero"/>
        <c:auto val="1"/>
        <c:lblAlgn val="ctr"/>
        <c:lblOffset val="100"/>
        <c:noMultiLvlLbl val="0"/>
      </c:catAx>
      <c:valAx>
        <c:axId val="142862976"/>
        <c:scaling>
          <c:orientation val="minMax"/>
        </c:scaling>
        <c:delete val="0"/>
        <c:axPos val="r"/>
        <c:majorGridlines/>
        <c:numFmt formatCode="0%" sourceLinked="0"/>
        <c:majorTickMark val="out"/>
        <c:minorTickMark val="none"/>
        <c:tickLblPos val="nextTo"/>
        <c:crossAx val="14286144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[FFP INF.xlsx]Par28 gesamt!PivotTable1</c:name>
    <c:fmtId val="-1"/>
  </c:pivotSource>
  <c:chart>
    <c:autoTitleDeleted val="0"/>
    <c:pivotFmts>
      <c:pivotFmt>
        <c:idx val="0"/>
        <c:marker>
          <c:symbol val="none"/>
        </c:marker>
      </c:pivotFmt>
      <c:pivotFmt>
        <c:idx val="1"/>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pivotFmt>
      <c:pivotFmt>
        <c:idx val="3"/>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4"/>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'Par28 gesamt'!$B$9:$B$10</c:f>
              <c:strCache>
                <c:ptCount val="1"/>
                <c:pt idx="0">
                  <c:v>Frau</c:v>
                </c:pt>
              </c:strCache>
            </c:strRef>
          </c:tx>
          <c:spPr>
            <a:solidFill>
              <a:srgbClr val="F8A434"/>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gesamt'!$A$11:$A$35</c:f>
              <c:multiLvlStrCache>
                <c:ptCount val="18"/>
                <c:lvl>
                  <c:pt idx="0">
                    <c:v>ProfessorInnen</c:v>
                  </c:pt>
                  <c:pt idx="1">
                    <c:v>Laufbahnstellen</c:v>
                  </c:pt>
                  <c:pt idx="2">
                    <c:v>DozentInnen</c:v>
                  </c:pt>
                  <c:pt idx="3">
                    <c:v>Senior Scientist</c:v>
                  </c:pt>
                  <c:pt idx="4">
                    <c:v>PostDoc</c:v>
                  </c:pt>
                  <c:pt idx="5">
                    <c:v>AssistentInnen</c:v>
                  </c:pt>
                  <c:pt idx="6">
                    <c:v>PreDoc</c:v>
                  </c:pt>
                  <c:pt idx="7">
                    <c:v>KollegiatInnen</c:v>
                  </c:pt>
                  <c:pt idx="8">
                    <c:v>ProjektassistentInnen PostDoc</c:v>
                  </c:pt>
                  <c:pt idx="9">
                    <c:v>ProjektassistentInnen PreDoc</c:v>
                  </c:pt>
                  <c:pt idx="10">
                    <c:v>StudienassistentInnen</c:v>
                  </c:pt>
                  <c:pt idx="11">
                    <c:v>VB des wiss. Dienstes</c:v>
                  </c:pt>
                  <c:pt idx="12">
                    <c:v>Lehrbeauftragte</c:v>
                  </c:pt>
                  <c:pt idx="13">
                    <c:v>Senior Lecturer</c:v>
                  </c:pt>
                  <c:pt idx="14">
                    <c:v>TutorInnen</c:v>
                  </c:pt>
                  <c:pt idx="15">
                    <c:v>Externes Lehrpersonal</c:v>
                  </c:pt>
                  <c:pt idx="16">
                    <c:v>Allgemeines Personal</c:v>
                  </c:pt>
                  <c:pt idx="17">
                    <c:v>Freie Dienstnehmer</c:v>
                  </c:pt>
                </c:lvl>
                <c:lvl>
                  <c:pt idx="0">
                    <c:v>Wissenschaftliches Personal</c:v>
                  </c:pt>
                  <c:pt idx="12">
                    <c:v>Lehrpersonal</c:v>
                  </c:pt>
                  <c:pt idx="16">
                    <c:v>Allgemeines Personal</c:v>
                  </c:pt>
                </c:lvl>
                <c:lvl>
                  <c:pt idx="0">
                    <c:v>Fakultät Informatik</c:v>
                  </c:pt>
                </c:lvl>
                <c:lvl>
                  <c:pt idx="0">
                    <c:v>Wissenschaftliche OEs</c:v>
                  </c:pt>
                </c:lvl>
                <c:lvl>
                  <c:pt idx="0">
                    <c:v>§28</c:v>
                  </c:pt>
                </c:lvl>
              </c:multiLvlStrCache>
            </c:multiLvlStrRef>
          </c:cat>
          <c:val>
            <c:numRef>
              <c:f>'Par28 gesamt'!$B$11:$B$35</c:f>
              <c:numCache>
                <c:formatCode>#,##0.0</c:formatCode>
                <c:ptCount val="18"/>
                <c:pt idx="0">
                  <c:v>3.0000000000000004</c:v>
                </c:pt>
                <c:pt idx="1">
                  <c:v>0.99999999999999956</c:v>
                </c:pt>
                <c:pt idx="2">
                  <c:v>4.0000000000000018</c:v>
                </c:pt>
                <c:pt idx="4">
                  <c:v>2.75</c:v>
                </c:pt>
                <c:pt idx="5">
                  <c:v>0.99999999999999956</c:v>
                </c:pt>
                <c:pt idx="6">
                  <c:v>5.7752499999999989</c:v>
                </c:pt>
                <c:pt idx="7">
                  <c:v>0.24126344086021495</c:v>
                </c:pt>
                <c:pt idx="8">
                  <c:v>1.4076416666666669</c:v>
                </c:pt>
                <c:pt idx="9">
                  <c:v>0.12995833333333337</c:v>
                </c:pt>
                <c:pt idx="10">
                  <c:v>0.48118279569892464</c:v>
                </c:pt>
                <c:pt idx="11">
                  <c:v>0</c:v>
                </c:pt>
                <c:pt idx="12">
                  <c:v>8.0833333333333215</c:v>
                </c:pt>
                <c:pt idx="13">
                  <c:v>1.0000000000000004</c:v>
                </c:pt>
                <c:pt idx="14">
                  <c:v>27.749999999999886</c:v>
                </c:pt>
                <c:pt idx="16">
                  <c:v>28.062581541218563</c:v>
                </c:pt>
              </c:numCache>
            </c:numRef>
          </c:val>
        </c:ser>
        <c:ser>
          <c:idx val="1"/>
          <c:order val="1"/>
          <c:tx>
            <c:strRef>
              <c:f>'Par28 gesamt'!$C$9:$C$10</c:f>
              <c:strCache>
                <c:ptCount val="1"/>
                <c:pt idx="0">
                  <c:v>Mann</c:v>
                </c:pt>
              </c:strCache>
            </c:strRef>
          </c:tx>
          <c:spPr>
            <a:solidFill>
              <a:srgbClr val="00B050"/>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gesamt'!$A$11:$A$35</c:f>
              <c:multiLvlStrCache>
                <c:ptCount val="18"/>
                <c:lvl>
                  <c:pt idx="0">
                    <c:v>ProfessorInnen</c:v>
                  </c:pt>
                  <c:pt idx="1">
                    <c:v>Laufbahnstellen</c:v>
                  </c:pt>
                  <c:pt idx="2">
                    <c:v>DozentInnen</c:v>
                  </c:pt>
                  <c:pt idx="3">
                    <c:v>Senior Scientist</c:v>
                  </c:pt>
                  <c:pt idx="4">
                    <c:v>PostDoc</c:v>
                  </c:pt>
                  <c:pt idx="5">
                    <c:v>AssistentInnen</c:v>
                  </c:pt>
                  <c:pt idx="6">
                    <c:v>PreDoc</c:v>
                  </c:pt>
                  <c:pt idx="7">
                    <c:v>KollegiatInnen</c:v>
                  </c:pt>
                  <c:pt idx="8">
                    <c:v>ProjektassistentInnen PostDoc</c:v>
                  </c:pt>
                  <c:pt idx="9">
                    <c:v>ProjektassistentInnen PreDoc</c:v>
                  </c:pt>
                  <c:pt idx="10">
                    <c:v>StudienassistentInnen</c:v>
                  </c:pt>
                  <c:pt idx="11">
                    <c:v>VB des wiss. Dienstes</c:v>
                  </c:pt>
                  <c:pt idx="12">
                    <c:v>Lehrbeauftragte</c:v>
                  </c:pt>
                  <c:pt idx="13">
                    <c:v>Senior Lecturer</c:v>
                  </c:pt>
                  <c:pt idx="14">
                    <c:v>TutorInnen</c:v>
                  </c:pt>
                  <c:pt idx="15">
                    <c:v>Externes Lehrpersonal</c:v>
                  </c:pt>
                  <c:pt idx="16">
                    <c:v>Allgemeines Personal</c:v>
                  </c:pt>
                  <c:pt idx="17">
                    <c:v>Freie Dienstnehmer</c:v>
                  </c:pt>
                </c:lvl>
                <c:lvl>
                  <c:pt idx="0">
                    <c:v>Wissenschaftliches Personal</c:v>
                  </c:pt>
                  <c:pt idx="12">
                    <c:v>Lehrpersonal</c:v>
                  </c:pt>
                  <c:pt idx="16">
                    <c:v>Allgemeines Personal</c:v>
                  </c:pt>
                </c:lvl>
                <c:lvl>
                  <c:pt idx="0">
                    <c:v>Fakultät Informatik</c:v>
                  </c:pt>
                </c:lvl>
                <c:lvl>
                  <c:pt idx="0">
                    <c:v>Wissenschaftliche OEs</c:v>
                  </c:pt>
                </c:lvl>
                <c:lvl>
                  <c:pt idx="0">
                    <c:v>§28</c:v>
                  </c:pt>
                </c:lvl>
              </c:multiLvlStrCache>
            </c:multiLvlStrRef>
          </c:cat>
          <c:val>
            <c:numRef>
              <c:f>'Par28 gesamt'!$C$11:$C$35</c:f>
              <c:numCache>
                <c:formatCode>#,##0.0</c:formatCode>
                <c:ptCount val="18"/>
                <c:pt idx="0">
                  <c:v>15.750000000000036</c:v>
                </c:pt>
                <c:pt idx="1">
                  <c:v>3.9999999999999982</c:v>
                </c:pt>
                <c:pt idx="2">
                  <c:v>27.999999999999872</c:v>
                </c:pt>
                <c:pt idx="3">
                  <c:v>0.14153333333333334</c:v>
                </c:pt>
                <c:pt idx="4">
                  <c:v>20.330756989247313</c:v>
                </c:pt>
                <c:pt idx="5">
                  <c:v>0.99999999999999956</c:v>
                </c:pt>
                <c:pt idx="6">
                  <c:v>32.349929928315255</c:v>
                </c:pt>
                <c:pt idx="8">
                  <c:v>2.5917864874551979</c:v>
                </c:pt>
                <c:pt idx="9">
                  <c:v>9.3098787634408424</c:v>
                </c:pt>
                <c:pt idx="10">
                  <c:v>1.5188172043010744</c:v>
                </c:pt>
                <c:pt idx="11">
                  <c:v>0.99999999999999956</c:v>
                </c:pt>
                <c:pt idx="12">
                  <c:v>33.833333333333158</c:v>
                </c:pt>
                <c:pt idx="13">
                  <c:v>2.3333333333333326</c:v>
                </c:pt>
                <c:pt idx="14">
                  <c:v>116.58611111110893</c:v>
                </c:pt>
                <c:pt idx="15">
                  <c:v>1.9999999999999989</c:v>
                </c:pt>
                <c:pt idx="16">
                  <c:v>23.583091666666657</c:v>
                </c:pt>
                <c:pt idx="17">
                  <c:v>5.5555555555555558E-3</c:v>
                </c:pt>
              </c:numCache>
            </c:numRef>
          </c:val>
        </c:ser>
        <c:dLbls>
          <c:showLegendKey val="0"/>
          <c:showVal val="0"/>
          <c:showCatName val="0"/>
          <c:showSerName val="0"/>
          <c:showPercent val="0"/>
          <c:showBubbleSize val="0"/>
        </c:dLbls>
        <c:gapWidth val="40"/>
        <c:overlap val="100"/>
        <c:axId val="145111680"/>
        <c:axId val="145125760"/>
      </c:barChart>
      <c:catAx>
        <c:axId val="145111680"/>
        <c:scaling>
          <c:orientation val="minMax"/>
        </c:scaling>
        <c:delete val="0"/>
        <c:axPos val="b"/>
        <c:numFmt formatCode="General" sourceLinked="0"/>
        <c:majorTickMark val="out"/>
        <c:minorTickMark val="none"/>
        <c:tickLblPos val="nextTo"/>
        <c:crossAx val="145125760"/>
        <c:crosses val="autoZero"/>
        <c:auto val="1"/>
        <c:lblAlgn val="ctr"/>
        <c:lblOffset val="100"/>
        <c:noMultiLvlLbl val="0"/>
      </c:catAx>
      <c:valAx>
        <c:axId val="145125760"/>
        <c:scaling>
          <c:orientation val="minMax"/>
        </c:scaling>
        <c:delete val="0"/>
        <c:axPos val="l"/>
        <c:majorGridlines/>
        <c:numFmt formatCode="0%" sourceLinked="1"/>
        <c:majorTickMark val="out"/>
        <c:minorTickMark val="none"/>
        <c:tickLblPos val="nextTo"/>
        <c:crossAx val="145111680"/>
        <c:crosses val="autoZero"/>
        <c:crossBetween val="between"/>
      </c:valAx>
    </c:plotArea>
    <c:legend>
      <c:legendPos val="r"/>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Studienabschlüsse Maschinenbau</a:t>
            </a:r>
          </a:p>
          <a:p>
            <a:pPr>
              <a:defRPr/>
            </a:pPr>
            <a:endParaRPr lang="en-US"/>
          </a:p>
        </c:rich>
      </c:tx>
      <c:overlay val="0"/>
    </c:title>
    <c:autoTitleDeleted val="0"/>
    <c:plotArea>
      <c:layout/>
      <c:lineChart>
        <c:grouping val="standard"/>
        <c:varyColors val="0"/>
        <c:ser>
          <c:idx val="0"/>
          <c:order val="0"/>
          <c:tx>
            <c:strRef>
              <c:f>'tiss-zahlen'!$B$23</c:f>
              <c:strCache>
                <c:ptCount val="1"/>
                <c:pt idx="0">
                  <c:v>Frauenanteil</c:v>
                </c:pt>
              </c:strCache>
            </c:strRef>
          </c:tx>
          <c:cat>
            <c:strRef>
              <c:f>'tiss-zahlen'!$C$4:$O$4</c:f>
              <c:strCache>
                <c:ptCount val="13"/>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strCache>
            </c:strRef>
          </c:cat>
          <c:val>
            <c:numRef>
              <c:f>'tiss-zahlen'!$C$23:$O$23</c:f>
              <c:numCache>
                <c:formatCode>General</c:formatCode>
                <c:ptCount val="13"/>
                <c:pt idx="0">
                  <c:v>6.0240963855421707E-2</c:v>
                </c:pt>
                <c:pt idx="1">
                  <c:v>8.4337349397590383E-2</c:v>
                </c:pt>
                <c:pt idx="2">
                  <c:v>5.434782608695652E-2</c:v>
                </c:pt>
                <c:pt idx="3">
                  <c:v>7.6923076923076927E-2</c:v>
                </c:pt>
                <c:pt idx="4">
                  <c:v>0.1098901098901099</c:v>
                </c:pt>
                <c:pt idx="5">
                  <c:v>8.6206896551724158E-2</c:v>
                </c:pt>
                <c:pt idx="6">
                  <c:v>0.10344827586206895</c:v>
                </c:pt>
                <c:pt idx="7">
                  <c:v>9.2592592592592629E-2</c:v>
                </c:pt>
                <c:pt idx="8">
                  <c:v>0</c:v>
                </c:pt>
                <c:pt idx="9">
                  <c:v>0</c:v>
                </c:pt>
                <c:pt idx="10">
                  <c:v>0.13461538461538464</c:v>
                </c:pt>
                <c:pt idx="11">
                  <c:v>6.4516129032258077E-2</c:v>
                </c:pt>
                <c:pt idx="12">
                  <c:v>0.05</c:v>
                </c:pt>
              </c:numCache>
            </c:numRef>
          </c:val>
          <c:smooth val="0"/>
        </c:ser>
        <c:dLbls>
          <c:showLegendKey val="0"/>
          <c:showVal val="0"/>
          <c:showCatName val="0"/>
          <c:showSerName val="0"/>
          <c:showPercent val="0"/>
          <c:showBubbleSize val="0"/>
        </c:dLbls>
        <c:marker val="1"/>
        <c:smooth val="0"/>
        <c:axId val="145145856"/>
        <c:axId val="145147392"/>
      </c:lineChart>
      <c:catAx>
        <c:axId val="145145856"/>
        <c:scaling>
          <c:orientation val="maxMin"/>
        </c:scaling>
        <c:delete val="0"/>
        <c:axPos val="b"/>
        <c:numFmt formatCode="General" sourceLinked="0"/>
        <c:majorTickMark val="out"/>
        <c:minorTickMark val="none"/>
        <c:tickLblPos val="nextTo"/>
        <c:crossAx val="145147392"/>
        <c:crosses val="autoZero"/>
        <c:auto val="1"/>
        <c:lblAlgn val="ctr"/>
        <c:lblOffset val="100"/>
        <c:noMultiLvlLbl val="0"/>
      </c:catAx>
      <c:valAx>
        <c:axId val="145147392"/>
        <c:scaling>
          <c:orientation val="minMax"/>
        </c:scaling>
        <c:delete val="0"/>
        <c:axPos val="r"/>
        <c:majorGridlines/>
        <c:numFmt formatCode="0%" sourceLinked="0"/>
        <c:majorTickMark val="out"/>
        <c:minorTickMark val="none"/>
        <c:tickLblPos val="nextTo"/>
        <c:crossAx val="14514585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e-AT"/>
              <a:t>Studienabschlüsse Wirtschaftsing. MB</a:t>
            </a:r>
          </a:p>
        </c:rich>
      </c:tx>
      <c:overlay val="0"/>
    </c:title>
    <c:autoTitleDeleted val="0"/>
    <c:plotArea>
      <c:layout/>
      <c:lineChart>
        <c:grouping val="standard"/>
        <c:varyColors val="0"/>
        <c:ser>
          <c:idx val="0"/>
          <c:order val="0"/>
          <c:tx>
            <c:strRef>
              <c:f>'tiss-zahlen'!$B$55</c:f>
              <c:strCache>
                <c:ptCount val="1"/>
                <c:pt idx="0">
                  <c:v>Frauenanteil</c:v>
                </c:pt>
              </c:strCache>
            </c:strRef>
          </c:tx>
          <c:cat>
            <c:strRef>
              <c:f>'tiss-zahlen'!$C$4:$O$4</c:f>
              <c:strCache>
                <c:ptCount val="13"/>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strCache>
            </c:strRef>
          </c:cat>
          <c:val>
            <c:numRef>
              <c:f>'tiss-zahlen'!$C$55:$O$55</c:f>
              <c:numCache>
                <c:formatCode>General</c:formatCode>
                <c:ptCount val="13"/>
                <c:pt idx="0">
                  <c:v>0.16455696202531642</c:v>
                </c:pt>
                <c:pt idx="1">
                  <c:v>6.0000000000000005E-2</c:v>
                </c:pt>
                <c:pt idx="2">
                  <c:v>0.16129032258064518</c:v>
                </c:pt>
                <c:pt idx="3">
                  <c:v>8.0645161290322592E-2</c:v>
                </c:pt>
                <c:pt idx="4">
                  <c:v>0.10169491525423729</c:v>
                </c:pt>
                <c:pt idx="5">
                  <c:v>8.3333333333333343E-2</c:v>
                </c:pt>
                <c:pt idx="6">
                  <c:v>8.3333333333333343E-2</c:v>
                </c:pt>
                <c:pt idx="7">
                  <c:v>8.3333333333333343E-2</c:v>
                </c:pt>
                <c:pt idx="8">
                  <c:v>6.8181818181818177E-2</c:v>
                </c:pt>
                <c:pt idx="9">
                  <c:v>0.23529411764705885</c:v>
                </c:pt>
                <c:pt idx="10">
                  <c:v>0.15000000000000002</c:v>
                </c:pt>
                <c:pt idx="11">
                  <c:v>5.2631578947368425E-2</c:v>
                </c:pt>
                <c:pt idx="12">
                  <c:v>9.6774193548387108E-2</c:v>
                </c:pt>
              </c:numCache>
            </c:numRef>
          </c:val>
          <c:smooth val="0"/>
        </c:ser>
        <c:dLbls>
          <c:showLegendKey val="0"/>
          <c:showVal val="0"/>
          <c:showCatName val="0"/>
          <c:showSerName val="0"/>
          <c:showPercent val="0"/>
          <c:showBubbleSize val="0"/>
        </c:dLbls>
        <c:marker val="1"/>
        <c:smooth val="0"/>
        <c:axId val="145434112"/>
        <c:axId val="145435648"/>
      </c:lineChart>
      <c:catAx>
        <c:axId val="145434112"/>
        <c:scaling>
          <c:orientation val="maxMin"/>
        </c:scaling>
        <c:delete val="0"/>
        <c:axPos val="b"/>
        <c:numFmt formatCode="General" sourceLinked="0"/>
        <c:majorTickMark val="out"/>
        <c:minorTickMark val="none"/>
        <c:tickLblPos val="nextTo"/>
        <c:crossAx val="145435648"/>
        <c:crosses val="autoZero"/>
        <c:auto val="1"/>
        <c:lblAlgn val="ctr"/>
        <c:lblOffset val="100"/>
        <c:noMultiLvlLbl val="0"/>
      </c:catAx>
      <c:valAx>
        <c:axId val="145435648"/>
        <c:scaling>
          <c:orientation val="minMax"/>
        </c:scaling>
        <c:delete val="0"/>
        <c:axPos val="r"/>
        <c:majorGridlines/>
        <c:numFmt formatCode="0%" sourceLinked="0"/>
        <c:majorTickMark val="out"/>
        <c:minorTickMark val="none"/>
        <c:tickLblPos val="nextTo"/>
        <c:crossAx val="14543411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Studienabschlüsse</a:t>
            </a:r>
            <a:r>
              <a:rPr lang="en-US" baseline="0"/>
              <a:t> Verfahrenstechnik</a:t>
            </a:r>
          </a:p>
        </c:rich>
      </c:tx>
      <c:overlay val="0"/>
    </c:title>
    <c:autoTitleDeleted val="0"/>
    <c:plotArea>
      <c:layout/>
      <c:lineChart>
        <c:grouping val="standard"/>
        <c:varyColors val="0"/>
        <c:ser>
          <c:idx val="0"/>
          <c:order val="0"/>
          <c:tx>
            <c:strRef>
              <c:f>'tiss-zahlen'!$B$43</c:f>
              <c:strCache>
                <c:ptCount val="1"/>
                <c:pt idx="0">
                  <c:v>Frauenanteil</c:v>
                </c:pt>
              </c:strCache>
            </c:strRef>
          </c:tx>
          <c:cat>
            <c:strRef>
              <c:f>'tiss-zahlen'!$C$4:$O$4</c:f>
              <c:strCache>
                <c:ptCount val="13"/>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strCache>
            </c:strRef>
          </c:cat>
          <c:val>
            <c:numRef>
              <c:f>'tiss-zahlen'!$C$43:$O$43</c:f>
              <c:numCache>
                <c:formatCode>General</c:formatCode>
                <c:ptCount val="13"/>
                <c:pt idx="0">
                  <c:v>0.2</c:v>
                </c:pt>
                <c:pt idx="1">
                  <c:v>0.1714285714285714</c:v>
                </c:pt>
                <c:pt idx="2">
                  <c:v>0.23529411764705885</c:v>
                </c:pt>
                <c:pt idx="3">
                  <c:v>0.05</c:v>
                </c:pt>
                <c:pt idx="4">
                  <c:v>0.17391304347826092</c:v>
                </c:pt>
                <c:pt idx="5">
                  <c:v>0.35714285714285726</c:v>
                </c:pt>
                <c:pt idx="6">
                  <c:v>0.21052631578947373</c:v>
                </c:pt>
                <c:pt idx="7">
                  <c:v>0.22222222222222221</c:v>
                </c:pt>
                <c:pt idx="8">
                  <c:v>7.6923076923076927E-2</c:v>
                </c:pt>
                <c:pt idx="9">
                  <c:v>0</c:v>
                </c:pt>
                <c:pt idx="10">
                  <c:v>9.0909090909090939E-2</c:v>
                </c:pt>
                <c:pt idx="11">
                  <c:v>0</c:v>
                </c:pt>
                <c:pt idx="12">
                  <c:v>0.1111111111111111</c:v>
                </c:pt>
              </c:numCache>
            </c:numRef>
          </c:val>
          <c:smooth val="0"/>
        </c:ser>
        <c:dLbls>
          <c:showLegendKey val="0"/>
          <c:showVal val="0"/>
          <c:showCatName val="0"/>
          <c:showSerName val="0"/>
          <c:showPercent val="0"/>
          <c:showBubbleSize val="0"/>
        </c:dLbls>
        <c:marker val="1"/>
        <c:smooth val="0"/>
        <c:axId val="145452032"/>
        <c:axId val="145474304"/>
      </c:lineChart>
      <c:catAx>
        <c:axId val="145452032"/>
        <c:scaling>
          <c:orientation val="maxMin"/>
        </c:scaling>
        <c:delete val="0"/>
        <c:axPos val="b"/>
        <c:numFmt formatCode="General" sourceLinked="0"/>
        <c:majorTickMark val="out"/>
        <c:minorTickMark val="none"/>
        <c:tickLblPos val="nextTo"/>
        <c:crossAx val="145474304"/>
        <c:crosses val="autoZero"/>
        <c:auto val="1"/>
        <c:lblAlgn val="ctr"/>
        <c:lblOffset val="100"/>
        <c:noMultiLvlLbl val="0"/>
      </c:catAx>
      <c:valAx>
        <c:axId val="145474304"/>
        <c:scaling>
          <c:orientation val="minMax"/>
        </c:scaling>
        <c:delete val="0"/>
        <c:axPos val="r"/>
        <c:majorGridlines/>
        <c:numFmt formatCode="0%" sourceLinked="0"/>
        <c:majorTickMark val="out"/>
        <c:minorTickMark val="none"/>
        <c:tickLblPos val="nextTo"/>
        <c:crossAx val="14545203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[FFP MWB.xlsx]Par28 gesamt!PivotTable1</c:name>
    <c:fmtId val="-1"/>
  </c:pivotSource>
  <c:chart>
    <c:autoTitleDeleted val="0"/>
    <c:pivotFmts>
      <c:pivotFmt>
        <c:idx val="0"/>
        <c:marker>
          <c:symbol val="none"/>
        </c:marker>
      </c:pivotFmt>
      <c:pivotFmt>
        <c:idx val="1"/>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pivotFmt>
      <c:pivotFmt>
        <c:idx val="3"/>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4"/>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'Par28 gesamt'!$B$9:$B$10</c:f>
              <c:strCache>
                <c:ptCount val="1"/>
                <c:pt idx="0">
                  <c:v>Frau</c:v>
                </c:pt>
              </c:strCache>
            </c:strRef>
          </c:tx>
          <c:spPr>
            <a:solidFill>
              <a:srgbClr val="F8A434"/>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gesamt'!$A$11:$A$33</c:f>
              <c:multiLvlStrCache>
                <c:ptCount val="16"/>
                <c:lvl>
                  <c:pt idx="0">
                    <c:v>ProfessorInnen</c:v>
                  </c:pt>
                  <c:pt idx="1">
                    <c:v>Laufbahnstellen</c:v>
                  </c:pt>
                  <c:pt idx="2">
                    <c:v>DozentInnen</c:v>
                  </c:pt>
                  <c:pt idx="3">
                    <c:v>Senior Scientist</c:v>
                  </c:pt>
                  <c:pt idx="4">
                    <c:v>PostDoc</c:v>
                  </c:pt>
                  <c:pt idx="5">
                    <c:v>AssistentInnen</c:v>
                  </c:pt>
                  <c:pt idx="6">
                    <c:v>PreDoc</c:v>
                  </c:pt>
                  <c:pt idx="7">
                    <c:v>ProjektassistentInnen PostDoc</c:v>
                  </c:pt>
                  <c:pt idx="8">
                    <c:v>ProjektassistentInnen PreDoc</c:v>
                  </c:pt>
                  <c:pt idx="9">
                    <c:v>ProjektassistentInnen ohne Stud.Abschluss</c:v>
                  </c:pt>
                  <c:pt idx="10">
                    <c:v>StudienassistentInnen</c:v>
                  </c:pt>
                  <c:pt idx="11">
                    <c:v>VB des wiss. Dienstes</c:v>
                  </c:pt>
                  <c:pt idx="12">
                    <c:v>Lehrbeauftragte</c:v>
                  </c:pt>
                  <c:pt idx="13">
                    <c:v>TutorInnen</c:v>
                  </c:pt>
                  <c:pt idx="14">
                    <c:v>Externes Lehrpersonal</c:v>
                  </c:pt>
                  <c:pt idx="15">
                    <c:v>Allgemeines Personal</c:v>
                  </c:pt>
                </c:lvl>
                <c:lvl>
                  <c:pt idx="0">
                    <c:v>Wissenschaftliches Personal</c:v>
                  </c:pt>
                  <c:pt idx="12">
                    <c:v>Lehrpersonal</c:v>
                  </c:pt>
                  <c:pt idx="15">
                    <c:v>Allgemeines Personal</c:v>
                  </c:pt>
                </c:lvl>
                <c:lvl>
                  <c:pt idx="0">
                    <c:v>Fakultät Maschinenwesen &amp; BW</c:v>
                  </c:pt>
                </c:lvl>
                <c:lvl>
                  <c:pt idx="0">
                    <c:v>Wissenschaftliche OEs</c:v>
                  </c:pt>
                </c:lvl>
                <c:lvl>
                  <c:pt idx="0">
                    <c:v>§28</c:v>
                  </c:pt>
                </c:lvl>
              </c:multiLvlStrCache>
            </c:multiLvlStrRef>
          </c:cat>
          <c:val>
            <c:numRef>
              <c:f>'Par28 gesamt'!$B$11:$B$33</c:f>
              <c:numCache>
                <c:formatCode>General</c:formatCode>
                <c:ptCount val="16"/>
                <c:pt idx="0" formatCode="#,##0.0">
                  <c:v>0.54999999999999982</c:v>
                </c:pt>
                <c:pt idx="2" formatCode="#,##0.0">
                  <c:v>1.9999999999999987</c:v>
                </c:pt>
                <c:pt idx="4" formatCode="#,##0.0">
                  <c:v>4.7446249999999992</c:v>
                </c:pt>
                <c:pt idx="5" formatCode="#,##0.0">
                  <c:v>0.99999999999999956</c:v>
                </c:pt>
                <c:pt idx="6" formatCode="#,##0.0">
                  <c:v>5.2750666666666657</c:v>
                </c:pt>
                <c:pt idx="7" formatCode="#,##0.0">
                  <c:v>0.24707499999999999</c:v>
                </c:pt>
                <c:pt idx="8" formatCode="#,##0.0">
                  <c:v>7.7700000000000019E-2</c:v>
                </c:pt>
                <c:pt idx="9" formatCode="#,##0.0">
                  <c:v>5.5300000000000002E-2</c:v>
                </c:pt>
                <c:pt idx="10" formatCode="#,##0.0">
                  <c:v>0.19086021505376341</c:v>
                </c:pt>
                <c:pt idx="11" formatCode="#,##0.0">
                  <c:v>0.99999999999999956</c:v>
                </c:pt>
                <c:pt idx="12" formatCode="#,##0.0">
                  <c:v>2.6666666666666665</c:v>
                </c:pt>
                <c:pt idx="13" formatCode="#,##0.0">
                  <c:v>7.247311827956981</c:v>
                </c:pt>
                <c:pt idx="14" formatCode="#,##0.0">
                  <c:v>0.49999999999999989</c:v>
                </c:pt>
                <c:pt idx="15" formatCode="#,##0.0">
                  <c:v>30.154493817204184</c:v>
                </c:pt>
              </c:numCache>
            </c:numRef>
          </c:val>
        </c:ser>
        <c:ser>
          <c:idx val="1"/>
          <c:order val="1"/>
          <c:tx>
            <c:strRef>
              <c:f>'Par28 gesamt'!$C$9:$C$10</c:f>
              <c:strCache>
                <c:ptCount val="1"/>
                <c:pt idx="0">
                  <c:v>Mann</c:v>
                </c:pt>
              </c:strCache>
            </c:strRef>
          </c:tx>
          <c:spPr>
            <a:solidFill>
              <a:srgbClr val="00B050"/>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gesamt'!$A$11:$A$33</c:f>
              <c:multiLvlStrCache>
                <c:ptCount val="16"/>
                <c:lvl>
                  <c:pt idx="0">
                    <c:v>ProfessorInnen</c:v>
                  </c:pt>
                  <c:pt idx="1">
                    <c:v>Laufbahnstellen</c:v>
                  </c:pt>
                  <c:pt idx="2">
                    <c:v>DozentInnen</c:v>
                  </c:pt>
                  <c:pt idx="3">
                    <c:v>Senior Scientist</c:v>
                  </c:pt>
                  <c:pt idx="4">
                    <c:v>PostDoc</c:v>
                  </c:pt>
                  <c:pt idx="5">
                    <c:v>AssistentInnen</c:v>
                  </c:pt>
                  <c:pt idx="6">
                    <c:v>PreDoc</c:v>
                  </c:pt>
                  <c:pt idx="7">
                    <c:v>ProjektassistentInnen PostDoc</c:v>
                  </c:pt>
                  <c:pt idx="8">
                    <c:v>ProjektassistentInnen PreDoc</c:v>
                  </c:pt>
                  <c:pt idx="9">
                    <c:v>ProjektassistentInnen ohne Stud.Abschluss</c:v>
                  </c:pt>
                  <c:pt idx="10">
                    <c:v>StudienassistentInnen</c:v>
                  </c:pt>
                  <c:pt idx="11">
                    <c:v>VB des wiss. Dienstes</c:v>
                  </c:pt>
                  <c:pt idx="12">
                    <c:v>Lehrbeauftragte</c:v>
                  </c:pt>
                  <c:pt idx="13">
                    <c:v>TutorInnen</c:v>
                  </c:pt>
                  <c:pt idx="14">
                    <c:v>Externes Lehrpersonal</c:v>
                  </c:pt>
                  <c:pt idx="15">
                    <c:v>Allgemeines Personal</c:v>
                  </c:pt>
                </c:lvl>
                <c:lvl>
                  <c:pt idx="0">
                    <c:v>Wissenschaftliches Personal</c:v>
                  </c:pt>
                  <c:pt idx="12">
                    <c:v>Lehrpersonal</c:v>
                  </c:pt>
                  <c:pt idx="15">
                    <c:v>Allgemeines Personal</c:v>
                  </c:pt>
                </c:lvl>
                <c:lvl>
                  <c:pt idx="0">
                    <c:v>Fakultät Maschinenwesen &amp; BW</c:v>
                  </c:pt>
                </c:lvl>
                <c:lvl>
                  <c:pt idx="0">
                    <c:v>Wissenschaftliche OEs</c:v>
                  </c:pt>
                </c:lvl>
                <c:lvl>
                  <c:pt idx="0">
                    <c:v>§28</c:v>
                  </c:pt>
                </c:lvl>
              </c:multiLvlStrCache>
            </c:multiLvlStrRef>
          </c:cat>
          <c:val>
            <c:numRef>
              <c:f>'Par28 gesamt'!$C$11:$C$33</c:f>
              <c:numCache>
                <c:formatCode>#,##0.0</c:formatCode>
                <c:ptCount val="16"/>
                <c:pt idx="0">
                  <c:v>16.500000000000039</c:v>
                </c:pt>
                <c:pt idx="1">
                  <c:v>6.1666666666666607</c:v>
                </c:pt>
                <c:pt idx="2">
                  <c:v>28.620967741935356</c:v>
                </c:pt>
                <c:pt idx="3">
                  <c:v>3.5556000000000005</c:v>
                </c:pt>
                <c:pt idx="4">
                  <c:v>9.0963611111111131</c:v>
                </c:pt>
                <c:pt idx="5">
                  <c:v>3.7500000000000018</c:v>
                </c:pt>
                <c:pt idx="6">
                  <c:v>22.640580017921085</c:v>
                </c:pt>
                <c:pt idx="7">
                  <c:v>1.1485416666666666</c:v>
                </c:pt>
                <c:pt idx="8">
                  <c:v>2.8903150537634406</c:v>
                </c:pt>
                <c:pt idx="10">
                  <c:v>1.3305555555555548</c:v>
                </c:pt>
                <c:pt idx="12">
                  <c:v>24.583333333333268</c:v>
                </c:pt>
                <c:pt idx="13">
                  <c:v>50.45707885304693</c:v>
                </c:pt>
                <c:pt idx="14">
                  <c:v>14.000000000000009</c:v>
                </c:pt>
                <c:pt idx="15">
                  <c:v>47.9170250896059</c:v>
                </c:pt>
              </c:numCache>
            </c:numRef>
          </c:val>
        </c:ser>
        <c:dLbls>
          <c:showLegendKey val="0"/>
          <c:showVal val="0"/>
          <c:showCatName val="0"/>
          <c:showSerName val="0"/>
          <c:showPercent val="0"/>
          <c:showBubbleSize val="0"/>
        </c:dLbls>
        <c:gapWidth val="40"/>
        <c:overlap val="100"/>
        <c:axId val="145610240"/>
        <c:axId val="145611776"/>
      </c:barChart>
      <c:catAx>
        <c:axId val="145610240"/>
        <c:scaling>
          <c:orientation val="minMax"/>
        </c:scaling>
        <c:delete val="0"/>
        <c:axPos val="b"/>
        <c:numFmt formatCode="General" sourceLinked="0"/>
        <c:majorTickMark val="out"/>
        <c:minorTickMark val="none"/>
        <c:tickLblPos val="nextTo"/>
        <c:crossAx val="145611776"/>
        <c:crosses val="autoZero"/>
        <c:auto val="1"/>
        <c:lblAlgn val="ctr"/>
        <c:lblOffset val="100"/>
        <c:noMultiLvlLbl val="0"/>
      </c:catAx>
      <c:valAx>
        <c:axId val="145611776"/>
        <c:scaling>
          <c:orientation val="minMax"/>
        </c:scaling>
        <c:delete val="0"/>
        <c:axPos val="l"/>
        <c:majorGridlines/>
        <c:numFmt formatCode="0%" sourceLinked="1"/>
        <c:majorTickMark val="out"/>
        <c:minorTickMark val="none"/>
        <c:tickLblPos val="nextTo"/>
        <c:crossAx val="145610240"/>
        <c:crosses val="autoZero"/>
        <c:crossBetween val="between"/>
      </c:valAx>
    </c:plotArea>
    <c:legend>
      <c:legendPos val="r"/>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e-AT"/>
              <a:t>Studienabschlüsse Technische Mathematik</a:t>
            </a:r>
          </a:p>
        </c:rich>
      </c:tx>
      <c:overlay val="0"/>
    </c:title>
    <c:autoTitleDeleted val="0"/>
    <c:plotArea>
      <c:layout/>
      <c:lineChart>
        <c:grouping val="standard"/>
        <c:varyColors val="0"/>
        <c:ser>
          <c:idx val="0"/>
          <c:order val="0"/>
          <c:tx>
            <c:strRef>
              <c:f>'tiss-zahlen'!$B$35</c:f>
              <c:strCache>
                <c:ptCount val="1"/>
                <c:pt idx="0">
                  <c:v>Frauenanteil</c:v>
                </c:pt>
              </c:strCache>
            </c:strRef>
          </c:tx>
          <c:cat>
            <c:strRef>
              <c:f>'tiss-zahlen'!$C$4:$O$4</c:f>
              <c:strCache>
                <c:ptCount val="13"/>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strCache>
            </c:strRef>
          </c:cat>
          <c:val>
            <c:numRef>
              <c:f>'tiss-zahlen'!$C$35:$O$35</c:f>
              <c:numCache>
                <c:formatCode>General</c:formatCode>
                <c:ptCount val="13"/>
                <c:pt idx="0">
                  <c:v>0.39506172839506182</c:v>
                </c:pt>
                <c:pt idx="1">
                  <c:v>0.391891891891892</c:v>
                </c:pt>
                <c:pt idx="2">
                  <c:v>0.33802816901408467</c:v>
                </c:pt>
                <c:pt idx="3">
                  <c:v>0.3255813953488374</c:v>
                </c:pt>
                <c:pt idx="4">
                  <c:v>0.35616438356164387</c:v>
                </c:pt>
                <c:pt idx="5">
                  <c:v>0.29850746268656719</c:v>
                </c:pt>
                <c:pt idx="6">
                  <c:v>0.39705882352941191</c:v>
                </c:pt>
                <c:pt idx="7">
                  <c:v>0.28888888888888897</c:v>
                </c:pt>
                <c:pt idx="8">
                  <c:v>0.3928571428571429</c:v>
                </c:pt>
                <c:pt idx="9">
                  <c:v>0.54545454545454541</c:v>
                </c:pt>
                <c:pt idx="10">
                  <c:v>0.31707317073170732</c:v>
                </c:pt>
                <c:pt idx="11">
                  <c:v>0.23809523809523814</c:v>
                </c:pt>
                <c:pt idx="12">
                  <c:v>0.2</c:v>
                </c:pt>
              </c:numCache>
            </c:numRef>
          </c:val>
          <c:smooth val="0"/>
        </c:ser>
        <c:dLbls>
          <c:showLegendKey val="0"/>
          <c:showVal val="0"/>
          <c:showCatName val="0"/>
          <c:showSerName val="0"/>
          <c:showPercent val="0"/>
          <c:showBubbleSize val="0"/>
        </c:dLbls>
        <c:marker val="1"/>
        <c:smooth val="0"/>
        <c:axId val="145500416"/>
        <c:axId val="145518592"/>
      </c:lineChart>
      <c:catAx>
        <c:axId val="145500416"/>
        <c:scaling>
          <c:orientation val="maxMin"/>
        </c:scaling>
        <c:delete val="0"/>
        <c:axPos val="b"/>
        <c:numFmt formatCode="General" sourceLinked="0"/>
        <c:majorTickMark val="out"/>
        <c:minorTickMark val="none"/>
        <c:tickLblPos val="nextTo"/>
        <c:crossAx val="145518592"/>
        <c:crosses val="autoZero"/>
        <c:auto val="1"/>
        <c:lblAlgn val="ctr"/>
        <c:lblOffset val="100"/>
        <c:noMultiLvlLbl val="0"/>
      </c:catAx>
      <c:valAx>
        <c:axId val="145518592"/>
        <c:scaling>
          <c:orientation val="minMax"/>
        </c:scaling>
        <c:delete val="0"/>
        <c:axPos val="r"/>
        <c:majorGridlines/>
        <c:numFmt formatCode="0%" sourceLinked="0"/>
        <c:majorTickMark val="out"/>
        <c:minorTickMark val="none"/>
        <c:tickLblPos val="nextTo"/>
        <c:crossAx val="1455004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[FFP MG.xlsx]Par28 gesamt!PivotTable1</c:name>
    <c:fmtId val="-1"/>
  </c:pivotSource>
  <c:chart>
    <c:autoTitleDeleted val="0"/>
    <c:pivotFmts>
      <c:pivotFmt>
        <c:idx val="0"/>
        <c:marker>
          <c:symbol val="none"/>
        </c:marker>
      </c:pivotFmt>
      <c:pivotFmt>
        <c:idx val="1"/>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pivotFmt>
      <c:pivotFmt>
        <c:idx val="3"/>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4"/>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'Par28 gesamt'!$B$9:$B$10</c:f>
              <c:strCache>
                <c:ptCount val="1"/>
                <c:pt idx="0">
                  <c:v>Frau</c:v>
                </c:pt>
              </c:strCache>
            </c:strRef>
          </c:tx>
          <c:spPr>
            <a:solidFill>
              <a:srgbClr val="F8A434"/>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gesamt'!$A$11:$A$33</c:f>
              <c:multiLvlStrCache>
                <c:ptCount val="16"/>
                <c:lvl>
                  <c:pt idx="0">
                    <c:v>ProfessorInnen</c:v>
                  </c:pt>
                  <c:pt idx="1">
                    <c:v>Laufbahnstellen</c:v>
                  </c:pt>
                  <c:pt idx="2">
                    <c:v>DozentInnen</c:v>
                  </c:pt>
                  <c:pt idx="3">
                    <c:v>Senior Scientist</c:v>
                  </c:pt>
                  <c:pt idx="4">
                    <c:v>PostDoc</c:v>
                  </c:pt>
                  <c:pt idx="5">
                    <c:v>AssistentInnen</c:v>
                  </c:pt>
                  <c:pt idx="6">
                    <c:v>PreDoc</c:v>
                  </c:pt>
                  <c:pt idx="7">
                    <c:v>ProjektassistentInnen PostDoc</c:v>
                  </c:pt>
                  <c:pt idx="8">
                    <c:v>ProjektassistentInnen PreDoc</c:v>
                  </c:pt>
                  <c:pt idx="9">
                    <c:v>StudienassistentInnen</c:v>
                  </c:pt>
                  <c:pt idx="10">
                    <c:v>Lehrbeauftragte</c:v>
                  </c:pt>
                  <c:pt idx="11">
                    <c:v>Senior Lecturer</c:v>
                  </c:pt>
                  <c:pt idx="12">
                    <c:v>TutorInnen</c:v>
                  </c:pt>
                  <c:pt idx="13">
                    <c:v>Externes Lehrpersonal</c:v>
                  </c:pt>
                  <c:pt idx="14">
                    <c:v>Allgemeines Personal</c:v>
                  </c:pt>
                  <c:pt idx="15">
                    <c:v>Freie Dienstnehmer</c:v>
                  </c:pt>
                </c:lvl>
                <c:lvl>
                  <c:pt idx="0">
                    <c:v>Wissenschaftliches Personal</c:v>
                  </c:pt>
                  <c:pt idx="10">
                    <c:v>Lehrpersonal</c:v>
                  </c:pt>
                  <c:pt idx="14">
                    <c:v>Allgemeines Personal</c:v>
                  </c:pt>
                </c:lvl>
                <c:lvl>
                  <c:pt idx="0">
                    <c:v>Fakultät Mathematik &amp; Geoinformation</c:v>
                  </c:pt>
                </c:lvl>
                <c:lvl>
                  <c:pt idx="0">
                    <c:v>Wissenschaftliche OEs</c:v>
                  </c:pt>
                </c:lvl>
                <c:lvl>
                  <c:pt idx="0">
                    <c:v>§28</c:v>
                  </c:pt>
                </c:lvl>
              </c:multiLvlStrCache>
            </c:multiLvlStrRef>
          </c:cat>
          <c:val>
            <c:numRef>
              <c:f>'Par28 gesamt'!$B$11:$B$33</c:f>
              <c:numCache>
                <c:formatCode>#,##0.0</c:formatCode>
                <c:ptCount val="16"/>
                <c:pt idx="0">
                  <c:v>1.9999999999999987</c:v>
                </c:pt>
                <c:pt idx="1">
                  <c:v>0.99999999999999956</c:v>
                </c:pt>
                <c:pt idx="2">
                  <c:v>1.9999999999999987</c:v>
                </c:pt>
                <c:pt idx="4">
                  <c:v>1.5986559139784937</c:v>
                </c:pt>
                <c:pt idx="6">
                  <c:v>6.0847222222222168</c:v>
                </c:pt>
                <c:pt idx="7">
                  <c:v>0.20737311827956989</c:v>
                </c:pt>
                <c:pt idx="8">
                  <c:v>0.33958333333333335</c:v>
                </c:pt>
                <c:pt idx="9">
                  <c:v>4.5</c:v>
                </c:pt>
                <c:pt idx="10">
                  <c:v>4.666666666666667</c:v>
                </c:pt>
                <c:pt idx="12">
                  <c:v>17.416666666666693</c:v>
                </c:pt>
                <c:pt idx="14">
                  <c:v>24.419674999999959</c:v>
                </c:pt>
              </c:numCache>
            </c:numRef>
          </c:val>
        </c:ser>
        <c:ser>
          <c:idx val="1"/>
          <c:order val="1"/>
          <c:tx>
            <c:strRef>
              <c:f>'Par28 gesamt'!$C$9:$C$10</c:f>
              <c:strCache>
                <c:ptCount val="1"/>
                <c:pt idx="0">
                  <c:v>Mann</c:v>
                </c:pt>
              </c:strCache>
            </c:strRef>
          </c:tx>
          <c:spPr>
            <a:solidFill>
              <a:srgbClr val="00B050"/>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gesamt'!$A$11:$A$33</c:f>
              <c:multiLvlStrCache>
                <c:ptCount val="16"/>
                <c:lvl>
                  <c:pt idx="0">
                    <c:v>ProfessorInnen</c:v>
                  </c:pt>
                  <c:pt idx="1">
                    <c:v>Laufbahnstellen</c:v>
                  </c:pt>
                  <c:pt idx="2">
                    <c:v>DozentInnen</c:v>
                  </c:pt>
                  <c:pt idx="3">
                    <c:v>Senior Scientist</c:v>
                  </c:pt>
                  <c:pt idx="4">
                    <c:v>PostDoc</c:v>
                  </c:pt>
                  <c:pt idx="5">
                    <c:v>AssistentInnen</c:v>
                  </c:pt>
                  <c:pt idx="6">
                    <c:v>PreDoc</c:v>
                  </c:pt>
                  <c:pt idx="7">
                    <c:v>ProjektassistentInnen PostDoc</c:v>
                  </c:pt>
                  <c:pt idx="8">
                    <c:v>ProjektassistentInnen PreDoc</c:v>
                  </c:pt>
                  <c:pt idx="9">
                    <c:v>StudienassistentInnen</c:v>
                  </c:pt>
                  <c:pt idx="10">
                    <c:v>Lehrbeauftragte</c:v>
                  </c:pt>
                  <c:pt idx="11">
                    <c:v>Senior Lecturer</c:v>
                  </c:pt>
                  <c:pt idx="12">
                    <c:v>TutorInnen</c:v>
                  </c:pt>
                  <c:pt idx="13">
                    <c:v>Externes Lehrpersonal</c:v>
                  </c:pt>
                  <c:pt idx="14">
                    <c:v>Allgemeines Personal</c:v>
                  </c:pt>
                  <c:pt idx="15">
                    <c:v>Freie Dienstnehmer</c:v>
                  </c:pt>
                </c:lvl>
                <c:lvl>
                  <c:pt idx="0">
                    <c:v>Wissenschaftliches Personal</c:v>
                  </c:pt>
                  <c:pt idx="10">
                    <c:v>Lehrpersonal</c:v>
                  </c:pt>
                  <c:pt idx="14">
                    <c:v>Allgemeines Personal</c:v>
                  </c:pt>
                </c:lvl>
                <c:lvl>
                  <c:pt idx="0">
                    <c:v>Fakultät Mathematik &amp; Geoinformation</c:v>
                  </c:pt>
                </c:lvl>
                <c:lvl>
                  <c:pt idx="0">
                    <c:v>Wissenschaftliche OEs</c:v>
                  </c:pt>
                </c:lvl>
                <c:lvl>
                  <c:pt idx="0">
                    <c:v>§28</c:v>
                  </c:pt>
                </c:lvl>
              </c:multiLvlStrCache>
            </c:multiLvlStrRef>
          </c:cat>
          <c:val>
            <c:numRef>
              <c:f>'Par28 gesamt'!$C$11:$C$33</c:f>
              <c:numCache>
                <c:formatCode>#,##0.0</c:formatCode>
                <c:ptCount val="16"/>
                <c:pt idx="0">
                  <c:v>18.583333333333357</c:v>
                </c:pt>
                <c:pt idx="1">
                  <c:v>1.5833333333333328</c:v>
                </c:pt>
                <c:pt idx="2">
                  <c:v>36.33333333333325</c:v>
                </c:pt>
                <c:pt idx="3">
                  <c:v>0.99999999999999956</c:v>
                </c:pt>
                <c:pt idx="4">
                  <c:v>19.083333333333375</c:v>
                </c:pt>
                <c:pt idx="5">
                  <c:v>2.7499999999999982</c:v>
                </c:pt>
                <c:pt idx="6">
                  <c:v>17.359558064516158</c:v>
                </c:pt>
                <c:pt idx="7">
                  <c:v>0.32048333333333334</c:v>
                </c:pt>
                <c:pt idx="8">
                  <c:v>1.5290500000000005</c:v>
                </c:pt>
                <c:pt idx="9">
                  <c:v>2.4999999999999996</c:v>
                </c:pt>
                <c:pt idx="10">
                  <c:v>12.833333333333353</c:v>
                </c:pt>
                <c:pt idx="11">
                  <c:v>1.2499999999999993</c:v>
                </c:pt>
                <c:pt idx="12">
                  <c:v>36.788888888888842</c:v>
                </c:pt>
                <c:pt idx="13">
                  <c:v>8.583333333333325</c:v>
                </c:pt>
                <c:pt idx="14">
                  <c:v>9.0626083333333263</c:v>
                </c:pt>
                <c:pt idx="15">
                  <c:v>0.49999999999999989</c:v>
                </c:pt>
              </c:numCache>
            </c:numRef>
          </c:val>
        </c:ser>
        <c:dLbls>
          <c:showLegendKey val="0"/>
          <c:showVal val="0"/>
          <c:showCatName val="0"/>
          <c:showSerName val="0"/>
          <c:showPercent val="0"/>
          <c:showBubbleSize val="0"/>
        </c:dLbls>
        <c:gapWidth val="40"/>
        <c:overlap val="100"/>
        <c:axId val="145310464"/>
        <c:axId val="145312000"/>
      </c:barChart>
      <c:catAx>
        <c:axId val="145310464"/>
        <c:scaling>
          <c:orientation val="minMax"/>
        </c:scaling>
        <c:delete val="0"/>
        <c:axPos val="b"/>
        <c:numFmt formatCode="General" sourceLinked="0"/>
        <c:majorTickMark val="out"/>
        <c:minorTickMark val="none"/>
        <c:tickLblPos val="nextTo"/>
        <c:crossAx val="145312000"/>
        <c:crosses val="autoZero"/>
        <c:auto val="1"/>
        <c:lblAlgn val="ctr"/>
        <c:lblOffset val="100"/>
        <c:noMultiLvlLbl val="0"/>
      </c:catAx>
      <c:valAx>
        <c:axId val="145312000"/>
        <c:scaling>
          <c:orientation val="minMax"/>
        </c:scaling>
        <c:delete val="0"/>
        <c:axPos val="l"/>
        <c:majorGridlines/>
        <c:numFmt formatCode="0%" sourceLinked="1"/>
        <c:majorTickMark val="out"/>
        <c:minorTickMark val="none"/>
        <c:tickLblPos val="nextTo"/>
        <c:crossAx val="145310464"/>
        <c:crosses val="autoZero"/>
        <c:crossBetween val="between"/>
      </c:valAx>
    </c:plotArea>
    <c:legend>
      <c:legendPos val="r"/>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Studienabschlüsse Techn. Physik</a:t>
            </a:r>
          </a:p>
        </c:rich>
      </c:tx>
      <c:overlay val="0"/>
    </c:title>
    <c:autoTitleDeleted val="0"/>
    <c:plotArea>
      <c:layout/>
      <c:lineChart>
        <c:grouping val="standard"/>
        <c:varyColors val="0"/>
        <c:ser>
          <c:idx val="0"/>
          <c:order val="0"/>
          <c:tx>
            <c:strRef>
              <c:f>'tiss-zahlen'!$B$39</c:f>
              <c:strCache>
                <c:ptCount val="1"/>
                <c:pt idx="0">
                  <c:v>Frauenanteil</c:v>
                </c:pt>
              </c:strCache>
            </c:strRef>
          </c:tx>
          <c:cat>
            <c:strRef>
              <c:f>'tiss-zahlen'!$C$4:$O$4</c:f>
              <c:strCache>
                <c:ptCount val="13"/>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strCache>
            </c:strRef>
          </c:cat>
          <c:val>
            <c:numRef>
              <c:f>'tiss-zahlen'!$C$39:$O$39</c:f>
              <c:numCache>
                <c:formatCode>General</c:formatCode>
                <c:ptCount val="13"/>
                <c:pt idx="0">
                  <c:v>0.15384615384615391</c:v>
                </c:pt>
                <c:pt idx="1">
                  <c:v>0.18348623853211019</c:v>
                </c:pt>
                <c:pt idx="2">
                  <c:v>0.12631578947368419</c:v>
                </c:pt>
                <c:pt idx="3">
                  <c:v>0.20430107526881719</c:v>
                </c:pt>
                <c:pt idx="4">
                  <c:v>0.12765957446808507</c:v>
                </c:pt>
                <c:pt idx="5">
                  <c:v>0.19512195121951215</c:v>
                </c:pt>
                <c:pt idx="6">
                  <c:v>0.22727272727272727</c:v>
                </c:pt>
                <c:pt idx="7">
                  <c:v>8.928571428571426E-2</c:v>
                </c:pt>
                <c:pt idx="8">
                  <c:v>0.16666666666666666</c:v>
                </c:pt>
                <c:pt idx="9">
                  <c:v>0.1428571428571429</c:v>
                </c:pt>
                <c:pt idx="10">
                  <c:v>0.21428571428571427</c:v>
                </c:pt>
                <c:pt idx="11">
                  <c:v>0.12820512820512819</c:v>
                </c:pt>
                <c:pt idx="12">
                  <c:v>0.21568627450980393</c:v>
                </c:pt>
              </c:numCache>
            </c:numRef>
          </c:val>
          <c:smooth val="0"/>
        </c:ser>
        <c:dLbls>
          <c:showLegendKey val="0"/>
          <c:showVal val="0"/>
          <c:showCatName val="0"/>
          <c:showSerName val="0"/>
          <c:showPercent val="0"/>
          <c:showBubbleSize val="0"/>
        </c:dLbls>
        <c:marker val="1"/>
        <c:smooth val="0"/>
        <c:axId val="145351808"/>
        <c:axId val="145353344"/>
      </c:lineChart>
      <c:catAx>
        <c:axId val="145351808"/>
        <c:scaling>
          <c:orientation val="maxMin"/>
        </c:scaling>
        <c:delete val="0"/>
        <c:axPos val="b"/>
        <c:numFmt formatCode="General" sourceLinked="0"/>
        <c:majorTickMark val="out"/>
        <c:minorTickMark val="none"/>
        <c:tickLblPos val="nextTo"/>
        <c:crossAx val="145353344"/>
        <c:crosses val="autoZero"/>
        <c:auto val="1"/>
        <c:lblAlgn val="ctr"/>
        <c:lblOffset val="100"/>
        <c:noMultiLvlLbl val="0"/>
      </c:catAx>
      <c:valAx>
        <c:axId val="145353344"/>
        <c:scaling>
          <c:orientation val="minMax"/>
        </c:scaling>
        <c:delete val="0"/>
        <c:axPos val="r"/>
        <c:majorGridlines/>
        <c:numFmt formatCode="0%" sourceLinked="0"/>
        <c:majorTickMark val="out"/>
        <c:minorTickMark val="none"/>
        <c:tickLblPos val="nextTo"/>
        <c:crossAx val="1453518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[Zeitreihen.xlsx]VZÄ u Köpfe §28 Zeitreihe!PivotTable3</c:name>
    <c:fmtId val="-1"/>
  </c:pivotSource>
  <c:chart>
    <c:autoTitleDeleted val="0"/>
    <c:pivotFmts>
      <c:pivotFmt>
        <c:idx val="0"/>
        <c:marker>
          <c:symbol val="none"/>
        </c:marker>
      </c:pivotFmt>
      <c:pivotFmt>
        <c:idx val="1"/>
        <c:marker>
          <c:symbol val="none"/>
        </c:marker>
      </c:pivotFmt>
      <c:pivotFmt>
        <c:idx val="2"/>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'VZÄ u Köpfe §28 Zeitreihe'!$B$31:$B$32</c:f>
              <c:strCache>
                <c:ptCount val="1"/>
                <c:pt idx="0">
                  <c:v>Frau</c:v>
                </c:pt>
              </c:strCache>
            </c:strRef>
          </c:tx>
          <c:spPr>
            <a:solidFill>
              <a:srgbClr val="FFC000"/>
            </a:solidFill>
          </c:spPr>
          <c:invertIfNegative val="0"/>
          <c:dLbls>
            <c:dLbl>
              <c:idx val="5"/>
              <c:spPr/>
              <c:txPr>
                <a:bodyPr rot="0" vert="horz"/>
                <a:lstStyle/>
                <a:p>
                  <a:pPr>
                    <a:defRPr/>
                  </a:pPr>
                  <a:endParaRPr lang="de-DE"/>
                </a:p>
              </c:txPr>
              <c:showLegendKey val="0"/>
              <c:showVal val="1"/>
              <c:showCatName val="0"/>
              <c:showSerName val="0"/>
              <c:showPercent val="0"/>
              <c:showBubbleSize val="0"/>
            </c:dLbl>
            <c:dLbl>
              <c:idx val="6"/>
              <c:spPr/>
              <c:txPr>
                <a:bodyPr rot="0" vert="horz"/>
                <a:lstStyle/>
                <a:p>
                  <a:pPr>
                    <a:defRPr/>
                  </a:pPr>
                  <a:endParaRPr lang="de-DE"/>
                </a:p>
              </c:txPr>
              <c:showLegendKey val="0"/>
              <c:showVal val="1"/>
              <c:showCatName val="0"/>
              <c:showSerName val="0"/>
              <c:showPercent val="0"/>
              <c:showBubbleSize val="0"/>
            </c:dLbl>
            <c:dLbl>
              <c:idx val="7"/>
              <c:spPr/>
              <c:txPr>
                <a:bodyPr rot="0" vert="horz"/>
                <a:lstStyle/>
                <a:p>
                  <a:pPr>
                    <a:defRPr/>
                  </a:pPr>
                  <a:endParaRPr lang="de-DE"/>
                </a:p>
              </c:txPr>
              <c:showLegendKey val="0"/>
              <c:showVal val="1"/>
              <c:showCatName val="0"/>
              <c:showSerName val="0"/>
              <c:showPercent val="0"/>
              <c:showBubbleSize val="0"/>
            </c:dLbl>
            <c:dLbl>
              <c:idx val="8"/>
              <c:spPr/>
              <c:txPr>
                <a:bodyPr rot="0" vert="horz"/>
                <a:lstStyle/>
                <a:p>
                  <a:pPr>
                    <a:defRPr/>
                  </a:pPr>
                  <a:endParaRPr lang="de-DE"/>
                </a:p>
              </c:txPr>
              <c:showLegendKey val="0"/>
              <c:showVal val="1"/>
              <c:showCatName val="0"/>
              <c:showSerName val="0"/>
              <c:showPercent val="0"/>
              <c:showBubbleSize val="0"/>
            </c:dLbl>
            <c:dLbl>
              <c:idx val="9"/>
              <c:spPr/>
              <c:txPr>
                <a:bodyPr rot="0" vert="horz"/>
                <a:lstStyle/>
                <a:p>
                  <a:pPr>
                    <a:defRPr/>
                  </a:pPr>
                  <a:endParaRPr lang="de-DE"/>
                </a:p>
              </c:txPr>
              <c:showLegendKey val="0"/>
              <c:showVal val="1"/>
              <c:showCatName val="0"/>
              <c:showSerName val="0"/>
              <c:showPercent val="0"/>
              <c:showBubbleSize val="0"/>
            </c:dLbl>
            <c:spPr>
              <a:noFill/>
              <a:ln>
                <a:noFill/>
              </a:ln>
              <a:effectLst/>
            </c:spPr>
            <c:txPr>
              <a:bodyPr rot="-5400000" vert="horz"/>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§28 Zeitreihe'!$A$33:$A$50</c:f>
              <c:multiLvlStrCache>
                <c:ptCount val="15"/>
                <c:lvl>
                  <c:pt idx="0">
                    <c:v>2009</c:v>
                  </c:pt>
                  <c:pt idx="1">
                    <c:v>2010</c:v>
                  </c:pt>
                  <c:pt idx="2">
                    <c:v>2011</c:v>
                  </c:pt>
                  <c:pt idx="3">
                    <c:v>2012</c:v>
                  </c:pt>
                  <c:pt idx="4">
                    <c:v>2013</c:v>
                  </c:pt>
                  <c:pt idx="5">
                    <c:v>2009</c:v>
                  </c:pt>
                  <c:pt idx="6">
                    <c:v>2010</c:v>
                  </c:pt>
                  <c:pt idx="7">
                    <c:v>2011</c:v>
                  </c:pt>
                  <c:pt idx="8">
                    <c:v>2012</c:v>
                  </c:pt>
                  <c:pt idx="9">
                    <c:v>2013</c:v>
                  </c:pt>
                  <c:pt idx="10">
                    <c:v>2009</c:v>
                  </c:pt>
                  <c:pt idx="11">
                    <c:v>2010</c:v>
                  </c:pt>
                  <c:pt idx="12">
                    <c:v>2011</c:v>
                  </c:pt>
                  <c:pt idx="13">
                    <c:v>2012</c:v>
                  </c:pt>
                  <c:pt idx="14">
                    <c:v>2013</c:v>
                  </c:pt>
                </c:lvl>
                <c:lvl>
                  <c:pt idx="0">
                    <c:v>Wissenschaftliches Personal</c:v>
                  </c:pt>
                  <c:pt idx="5">
                    <c:v>Lehrpersonal</c:v>
                  </c:pt>
                  <c:pt idx="10">
                    <c:v>Allgemeines Personal</c:v>
                  </c:pt>
                </c:lvl>
              </c:multiLvlStrCache>
            </c:multiLvlStrRef>
          </c:cat>
          <c:val>
            <c:numRef>
              <c:f>'VZÄ u Köpfe §28 Zeitreihe'!$B$33:$B$50</c:f>
              <c:numCache>
                <c:formatCode>#,##0.0</c:formatCode>
                <c:ptCount val="15"/>
                <c:pt idx="0">
                  <c:v>142.76629805059486</c:v>
                </c:pt>
                <c:pt idx="1">
                  <c:v>151.25116056683606</c:v>
                </c:pt>
                <c:pt idx="2">
                  <c:v>163.8945748794165</c:v>
                </c:pt>
                <c:pt idx="3">
                  <c:v>164.97735433510292</c:v>
                </c:pt>
                <c:pt idx="4">
                  <c:v>164.15672990191436</c:v>
                </c:pt>
                <c:pt idx="5">
                  <c:v>13.624284075780833</c:v>
                </c:pt>
                <c:pt idx="6">
                  <c:v>16.428015079365064</c:v>
                </c:pt>
                <c:pt idx="7">
                  <c:v>19.940003878648152</c:v>
                </c:pt>
                <c:pt idx="8">
                  <c:v>21.019787238289329</c:v>
                </c:pt>
                <c:pt idx="9">
                  <c:v>21.214801021505316</c:v>
                </c:pt>
                <c:pt idx="10">
                  <c:v>421.1692132629322</c:v>
                </c:pt>
                <c:pt idx="11">
                  <c:v>428.50569375736382</c:v>
                </c:pt>
                <c:pt idx="12">
                  <c:v>431.33613292307047</c:v>
                </c:pt>
                <c:pt idx="13">
                  <c:v>422.59054491843222</c:v>
                </c:pt>
                <c:pt idx="14">
                  <c:v>421.92205254384555</c:v>
                </c:pt>
              </c:numCache>
            </c:numRef>
          </c:val>
        </c:ser>
        <c:ser>
          <c:idx val="1"/>
          <c:order val="1"/>
          <c:tx>
            <c:strRef>
              <c:f>'VZÄ u Köpfe §28 Zeitreihe'!$C$31:$C$32</c:f>
              <c:strCache>
                <c:ptCount val="1"/>
                <c:pt idx="0">
                  <c:v>Mann</c:v>
                </c:pt>
              </c:strCache>
            </c:strRef>
          </c:tx>
          <c:spPr>
            <a:solidFill>
              <a:srgbClr val="00B050"/>
            </a:solidFill>
          </c:spPr>
          <c:invertIfNegative val="0"/>
          <c:dLbls>
            <c:dLbl>
              <c:idx val="5"/>
              <c:spPr/>
              <c:txPr>
                <a:bodyPr rot="0" vert="horz"/>
                <a:lstStyle/>
                <a:p>
                  <a:pPr>
                    <a:defRPr/>
                  </a:pPr>
                  <a:endParaRPr lang="de-DE"/>
                </a:p>
              </c:txPr>
              <c:showLegendKey val="0"/>
              <c:showVal val="1"/>
              <c:showCatName val="0"/>
              <c:showSerName val="0"/>
              <c:showPercent val="0"/>
              <c:showBubbleSize val="0"/>
            </c:dLbl>
            <c:dLbl>
              <c:idx val="6"/>
              <c:spPr/>
              <c:txPr>
                <a:bodyPr rot="0" vert="horz"/>
                <a:lstStyle/>
                <a:p>
                  <a:pPr>
                    <a:defRPr/>
                  </a:pPr>
                  <a:endParaRPr lang="de-DE"/>
                </a:p>
              </c:txPr>
              <c:showLegendKey val="0"/>
              <c:showVal val="1"/>
              <c:showCatName val="0"/>
              <c:showSerName val="0"/>
              <c:showPercent val="0"/>
              <c:showBubbleSize val="0"/>
            </c:dLbl>
            <c:dLbl>
              <c:idx val="7"/>
              <c:spPr/>
              <c:txPr>
                <a:bodyPr rot="0" vert="horz"/>
                <a:lstStyle/>
                <a:p>
                  <a:pPr>
                    <a:defRPr/>
                  </a:pPr>
                  <a:endParaRPr lang="de-DE"/>
                </a:p>
              </c:txPr>
              <c:showLegendKey val="0"/>
              <c:showVal val="1"/>
              <c:showCatName val="0"/>
              <c:showSerName val="0"/>
              <c:showPercent val="0"/>
              <c:showBubbleSize val="0"/>
            </c:dLbl>
            <c:dLbl>
              <c:idx val="8"/>
              <c:spPr/>
              <c:txPr>
                <a:bodyPr rot="0" vert="horz"/>
                <a:lstStyle/>
                <a:p>
                  <a:pPr>
                    <a:defRPr/>
                  </a:pPr>
                  <a:endParaRPr lang="de-DE"/>
                </a:p>
              </c:txPr>
              <c:showLegendKey val="0"/>
              <c:showVal val="1"/>
              <c:showCatName val="0"/>
              <c:showSerName val="0"/>
              <c:showPercent val="0"/>
              <c:showBubbleSize val="0"/>
            </c:dLbl>
            <c:dLbl>
              <c:idx val="9"/>
              <c:spPr/>
              <c:txPr>
                <a:bodyPr rot="0" vert="horz"/>
                <a:lstStyle/>
                <a:p>
                  <a:pPr>
                    <a:defRPr/>
                  </a:pPr>
                  <a:endParaRPr lang="de-DE"/>
                </a:p>
              </c:txPr>
              <c:showLegendKey val="0"/>
              <c:showVal val="1"/>
              <c:showCatName val="0"/>
              <c:showSerName val="0"/>
              <c:showPercent val="0"/>
              <c:showBubbleSize val="0"/>
            </c:dLbl>
            <c:spPr>
              <a:noFill/>
              <a:ln>
                <a:noFill/>
              </a:ln>
              <a:effectLst/>
            </c:spPr>
            <c:txPr>
              <a:bodyPr rot="-5400000" vert="horz"/>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§28 Zeitreihe'!$A$33:$A$50</c:f>
              <c:multiLvlStrCache>
                <c:ptCount val="15"/>
                <c:lvl>
                  <c:pt idx="0">
                    <c:v>2009</c:v>
                  </c:pt>
                  <c:pt idx="1">
                    <c:v>2010</c:v>
                  </c:pt>
                  <c:pt idx="2">
                    <c:v>2011</c:v>
                  </c:pt>
                  <c:pt idx="3">
                    <c:v>2012</c:v>
                  </c:pt>
                  <c:pt idx="4">
                    <c:v>2013</c:v>
                  </c:pt>
                  <c:pt idx="5">
                    <c:v>2009</c:v>
                  </c:pt>
                  <c:pt idx="6">
                    <c:v>2010</c:v>
                  </c:pt>
                  <c:pt idx="7">
                    <c:v>2011</c:v>
                  </c:pt>
                  <c:pt idx="8">
                    <c:v>2012</c:v>
                  </c:pt>
                  <c:pt idx="9">
                    <c:v>2013</c:v>
                  </c:pt>
                  <c:pt idx="10">
                    <c:v>2009</c:v>
                  </c:pt>
                  <c:pt idx="11">
                    <c:v>2010</c:v>
                  </c:pt>
                  <c:pt idx="12">
                    <c:v>2011</c:v>
                  </c:pt>
                  <c:pt idx="13">
                    <c:v>2012</c:v>
                  </c:pt>
                  <c:pt idx="14">
                    <c:v>2013</c:v>
                  </c:pt>
                </c:lvl>
                <c:lvl>
                  <c:pt idx="0">
                    <c:v>Wissenschaftliches Personal</c:v>
                  </c:pt>
                  <c:pt idx="5">
                    <c:v>Lehrpersonal</c:v>
                  </c:pt>
                  <c:pt idx="10">
                    <c:v>Allgemeines Personal</c:v>
                  </c:pt>
                </c:lvl>
              </c:multiLvlStrCache>
            </c:multiLvlStrRef>
          </c:cat>
          <c:val>
            <c:numRef>
              <c:f>'VZÄ u Köpfe §28 Zeitreihe'!$C$33:$C$50</c:f>
              <c:numCache>
                <c:formatCode>#,##0.0</c:formatCode>
                <c:ptCount val="15"/>
                <c:pt idx="0">
                  <c:v>732.92677567845851</c:v>
                </c:pt>
                <c:pt idx="1">
                  <c:v>745.23517085619449</c:v>
                </c:pt>
                <c:pt idx="2">
                  <c:v>766.69052051937331</c:v>
                </c:pt>
                <c:pt idx="3">
                  <c:v>758.48281134459125</c:v>
                </c:pt>
                <c:pt idx="4">
                  <c:v>764.22647790679662</c:v>
                </c:pt>
                <c:pt idx="5">
                  <c:v>54.302050602918321</c:v>
                </c:pt>
                <c:pt idx="6">
                  <c:v>60.034774999999449</c:v>
                </c:pt>
                <c:pt idx="7">
                  <c:v>59.692833968253204</c:v>
                </c:pt>
                <c:pt idx="8">
                  <c:v>57.092109549189217</c:v>
                </c:pt>
                <c:pt idx="9">
                  <c:v>58.629383380695415</c:v>
                </c:pt>
                <c:pt idx="10">
                  <c:v>435.76617848502985</c:v>
                </c:pt>
                <c:pt idx="11">
                  <c:v>439.19310888585562</c:v>
                </c:pt>
                <c:pt idx="12">
                  <c:v>429.21886122376543</c:v>
                </c:pt>
                <c:pt idx="13">
                  <c:v>415.59485139847266</c:v>
                </c:pt>
                <c:pt idx="14">
                  <c:v>411.03542611943539</c:v>
                </c:pt>
              </c:numCache>
            </c:numRef>
          </c:val>
        </c:ser>
        <c:dLbls>
          <c:showLegendKey val="0"/>
          <c:showVal val="0"/>
          <c:showCatName val="0"/>
          <c:showSerName val="0"/>
          <c:showPercent val="0"/>
          <c:showBubbleSize val="0"/>
        </c:dLbls>
        <c:gapWidth val="40"/>
        <c:overlap val="100"/>
        <c:axId val="141630080"/>
        <c:axId val="141648256"/>
      </c:barChart>
      <c:catAx>
        <c:axId val="141630080"/>
        <c:scaling>
          <c:orientation val="minMax"/>
        </c:scaling>
        <c:delete val="0"/>
        <c:axPos val="b"/>
        <c:numFmt formatCode="General" sourceLinked="0"/>
        <c:majorTickMark val="out"/>
        <c:minorTickMark val="none"/>
        <c:tickLblPos val="nextTo"/>
        <c:txPr>
          <a:bodyPr rot="-5400000" vert="horz"/>
          <a:lstStyle/>
          <a:p>
            <a:pPr>
              <a:defRPr/>
            </a:pPr>
            <a:endParaRPr lang="de-DE"/>
          </a:p>
        </c:txPr>
        <c:crossAx val="141648256"/>
        <c:crosses val="autoZero"/>
        <c:auto val="1"/>
        <c:lblAlgn val="ctr"/>
        <c:lblOffset val="100"/>
        <c:noMultiLvlLbl val="0"/>
      </c:catAx>
      <c:valAx>
        <c:axId val="141648256"/>
        <c:scaling>
          <c:orientation val="minMax"/>
          <c:max val="1000"/>
        </c:scaling>
        <c:delete val="0"/>
        <c:axPos val="l"/>
        <c:majorGridlines/>
        <c:numFmt formatCode="#,##0.0" sourceLinked="0"/>
        <c:majorTickMark val="out"/>
        <c:minorTickMark val="none"/>
        <c:tickLblPos val="nextTo"/>
        <c:crossAx val="141630080"/>
        <c:crosses val="autoZero"/>
        <c:crossBetween val="between"/>
      </c:valAx>
    </c:plotArea>
    <c:legend>
      <c:legendPos val="r"/>
      <c:layout>
        <c:manualLayout>
          <c:xMode val="edge"/>
          <c:yMode val="edge"/>
          <c:x val="0.47315221833262339"/>
          <c:y val="2.6085205813573164E-2"/>
          <c:w val="0.27559350285183482"/>
          <c:h val="9.4745186634027825E-2"/>
        </c:manualLayout>
      </c:layout>
      <c:overlay val="0"/>
    </c:legend>
    <c:plotVisOnly val="1"/>
    <c:dispBlanksAs val="gap"/>
    <c:showDLblsOverMax val="0"/>
  </c:chart>
  <c:spPr>
    <a:ln>
      <a:noFill/>
    </a:ln>
  </c:sp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[FFP PH.xlsx]Par28 gesamt!PivotTable1</c:name>
    <c:fmtId val="-1"/>
  </c:pivotSource>
  <c:chart>
    <c:autoTitleDeleted val="0"/>
    <c:pivotFmts>
      <c:pivotFmt>
        <c:idx val="0"/>
        <c:marker>
          <c:symbol val="none"/>
        </c:marker>
      </c:pivotFmt>
      <c:pivotFmt>
        <c:idx val="1"/>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pivotFmt>
      <c:pivotFmt>
        <c:idx val="3"/>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4"/>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'Par28 gesamt'!$B$9:$B$10</c:f>
              <c:strCache>
                <c:ptCount val="1"/>
                <c:pt idx="0">
                  <c:v>Frau</c:v>
                </c:pt>
              </c:strCache>
            </c:strRef>
          </c:tx>
          <c:spPr>
            <a:solidFill>
              <a:srgbClr val="F8A434"/>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gesamt'!$A$11:$A$31</c:f>
              <c:multiLvlStrCache>
                <c:ptCount val="14"/>
                <c:lvl>
                  <c:pt idx="0">
                    <c:v>ProfessorInnen</c:v>
                  </c:pt>
                  <c:pt idx="1">
                    <c:v>Laufbahnstellen</c:v>
                  </c:pt>
                  <c:pt idx="2">
                    <c:v>DozentInnen</c:v>
                  </c:pt>
                  <c:pt idx="3">
                    <c:v>Senior Scientist</c:v>
                  </c:pt>
                  <c:pt idx="4">
                    <c:v>PostDoc</c:v>
                  </c:pt>
                  <c:pt idx="5">
                    <c:v>AssistentInnen</c:v>
                  </c:pt>
                  <c:pt idx="6">
                    <c:v>PreDoc</c:v>
                  </c:pt>
                  <c:pt idx="7">
                    <c:v>ProjektassistentInnen PostDoc</c:v>
                  </c:pt>
                  <c:pt idx="8">
                    <c:v>ProjektassistentInnen PreDoc</c:v>
                  </c:pt>
                  <c:pt idx="9">
                    <c:v>ProjektassistentInnen ohne Stud.Abschluss</c:v>
                  </c:pt>
                  <c:pt idx="10">
                    <c:v>Lehrbeauftragte</c:v>
                  </c:pt>
                  <c:pt idx="11">
                    <c:v>TutorInnen</c:v>
                  </c:pt>
                  <c:pt idx="12">
                    <c:v>Externes Lehrpersonal</c:v>
                  </c:pt>
                  <c:pt idx="13">
                    <c:v>Allgemeines Personal</c:v>
                  </c:pt>
                </c:lvl>
                <c:lvl>
                  <c:pt idx="0">
                    <c:v>Wissenschaftliches Personal</c:v>
                  </c:pt>
                  <c:pt idx="10">
                    <c:v>Lehrpersonal</c:v>
                  </c:pt>
                  <c:pt idx="13">
                    <c:v>Allgemeines Personal</c:v>
                  </c:pt>
                </c:lvl>
                <c:lvl>
                  <c:pt idx="0">
                    <c:v>Fakultät Physik</c:v>
                  </c:pt>
                </c:lvl>
                <c:lvl>
                  <c:pt idx="0">
                    <c:v>Wissenschaftliche OEs</c:v>
                  </c:pt>
                </c:lvl>
                <c:lvl>
                  <c:pt idx="0">
                    <c:v>§28</c:v>
                  </c:pt>
                </c:lvl>
              </c:multiLvlStrCache>
            </c:multiLvlStrRef>
          </c:cat>
          <c:val>
            <c:numRef>
              <c:f>'Par28 gesamt'!$B$11:$B$31</c:f>
              <c:numCache>
                <c:formatCode>#,##0.0</c:formatCode>
                <c:ptCount val="14"/>
                <c:pt idx="0">
                  <c:v>1.9999999999999987</c:v>
                </c:pt>
                <c:pt idx="1">
                  <c:v>0</c:v>
                </c:pt>
                <c:pt idx="2">
                  <c:v>0.99999999999999956</c:v>
                </c:pt>
                <c:pt idx="4">
                  <c:v>4.9999999999999991</c:v>
                </c:pt>
                <c:pt idx="5">
                  <c:v>0.99999999999999956</c:v>
                </c:pt>
                <c:pt idx="6">
                  <c:v>1.9166666666666661</c:v>
                </c:pt>
                <c:pt idx="7">
                  <c:v>0.51874999999999993</c:v>
                </c:pt>
                <c:pt idx="8">
                  <c:v>0.19051075268817202</c:v>
                </c:pt>
                <c:pt idx="10">
                  <c:v>0.99999999999999989</c:v>
                </c:pt>
                <c:pt idx="11">
                  <c:v>8.1666666666666714</c:v>
                </c:pt>
                <c:pt idx="12">
                  <c:v>1.4999999999999991</c:v>
                </c:pt>
                <c:pt idx="13">
                  <c:v>28.440770609318939</c:v>
                </c:pt>
              </c:numCache>
            </c:numRef>
          </c:val>
        </c:ser>
        <c:ser>
          <c:idx val="1"/>
          <c:order val="1"/>
          <c:tx>
            <c:strRef>
              <c:f>'Par28 gesamt'!$C$9:$C$10</c:f>
              <c:strCache>
                <c:ptCount val="1"/>
                <c:pt idx="0">
                  <c:v>Mann</c:v>
                </c:pt>
              </c:strCache>
            </c:strRef>
          </c:tx>
          <c:spPr>
            <a:solidFill>
              <a:srgbClr val="00B050"/>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gesamt'!$A$11:$A$31</c:f>
              <c:multiLvlStrCache>
                <c:ptCount val="14"/>
                <c:lvl>
                  <c:pt idx="0">
                    <c:v>ProfessorInnen</c:v>
                  </c:pt>
                  <c:pt idx="1">
                    <c:v>Laufbahnstellen</c:v>
                  </c:pt>
                  <c:pt idx="2">
                    <c:v>DozentInnen</c:v>
                  </c:pt>
                  <c:pt idx="3">
                    <c:v>Senior Scientist</c:v>
                  </c:pt>
                  <c:pt idx="4">
                    <c:v>PostDoc</c:v>
                  </c:pt>
                  <c:pt idx="5">
                    <c:v>AssistentInnen</c:v>
                  </c:pt>
                  <c:pt idx="6">
                    <c:v>PreDoc</c:v>
                  </c:pt>
                  <c:pt idx="7">
                    <c:v>ProjektassistentInnen PostDoc</c:v>
                  </c:pt>
                  <c:pt idx="8">
                    <c:v>ProjektassistentInnen PreDoc</c:v>
                  </c:pt>
                  <c:pt idx="9">
                    <c:v>ProjektassistentInnen ohne Stud.Abschluss</c:v>
                  </c:pt>
                  <c:pt idx="10">
                    <c:v>Lehrbeauftragte</c:v>
                  </c:pt>
                  <c:pt idx="11">
                    <c:v>TutorInnen</c:v>
                  </c:pt>
                  <c:pt idx="12">
                    <c:v>Externes Lehrpersonal</c:v>
                  </c:pt>
                  <c:pt idx="13">
                    <c:v>Allgemeines Personal</c:v>
                  </c:pt>
                </c:lvl>
                <c:lvl>
                  <c:pt idx="0">
                    <c:v>Wissenschaftliches Personal</c:v>
                  </c:pt>
                  <c:pt idx="10">
                    <c:v>Lehrpersonal</c:v>
                  </c:pt>
                  <c:pt idx="13">
                    <c:v>Allgemeines Personal</c:v>
                  </c:pt>
                </c:lvl>
                <c:lvl>
                  <c:pt idx="0">
                    <c:v>Fakultät Physik</c:v>
                  </c:pt>
                </c:lvl>
                <c:lvl>
                  <c:pt idx="0">
                    <c:v>Wissenschaftliche OEs</c:v>
                  </c:pt>
                </c:lvl>
                <c:lvl>
                  <c:pt idx="0">
                    <c:v>§28</c:v>
                  </c:pt>
                </c:lvl>
              </c:multiLvlStrCache>
            </c:multiLvlStrRef>
          </c:cat>
          <c:val>
            <c:numRef>
              <c:f>'Par28 gesamt'!$C$11:$C$31</c:f>
              <c:numCache>
                <c:formatCode>#,##0.0</c:formatCode>
                <c:ptCount val="14"/>
                <c:pt idx="0">
                  <c:v>11.000000000000009</c:v>
                </c:pt>
                <c:pt idx="1">
                  <c:v>4.6666666666666679</c:v>
                </c:pt>
                <c:pt idx="2">
                  <c:v>24.749999999999929</c:v>
                </c:pt>
                <c:pt idx="3">
                  <c:v>5.8333333333333339</c:v>
                </c:pt>
                <c:pt idx="4">
                  <c:v>18.166666666666696</c:v>
                </c:pt>
                <c:pt idx="5">
                  <c:v>4.0000000000000018</c:v>
                </c:pt>
                <c:pt idx="6">
                  <c:v>9.0297452380952308</c:v>
                </c:pt>
                <c:pt idx="7">
                  <c:v>2.0479166666666662</c:v>
                </c:pt>
                <c:pt idx="8">
                  <c:v>0.77272258064516108</c:v>
                </c:pt>
                <c:pt idx="9">
                  <c:v>8.3333333333333315E-2</c:v>
                </c:pt>
                <c:pt idx="10">
                  <c:v>5.25</c:v>
                </c:pt>
                <c:pt idx="11">
                  <c:v>43.041666666666629</c:v>
                </c:pt>
                <c:pt idx="12">
                  <c:v>13.000000000000012</c:v>
                </c:pt>
                <c:pt idx="13">
                  <c:v>33.999999999999822</c:v>
                </c:pt>
              </c:numCache>
            </c:numRef>
          </c:val>
        </c:ser>
        <c:dLbls>
          <c:showLegendKey val="0"/>
          <c:showVal val="0"/>
          <c:showCatName val="0"/>
          <c:showSerName val="0"/>
          <c:showPercent val="0"/>
          <c:showBubbleSize val="0"/>
        </c:dLbls>
        <c:gapWidth val="40"/>
        <c:overlap val="100"/>
        <c:axId val="145685888"/>
        <c:axId val="145699968"/>
      </c:barChart>
      <c:catAx>
        <c:axId val="145685888"/>
        <c:scaling>
          <c:orientation val="minMax"/>
        </c:scaling>
        <c:delete val="0"/>
        <c:axPos val="b"/>
        <c:numFmt formatCode="General" sourceLinked="0"/>
        <c:majorTickMark val="out"/>
        <c:minorTickMark val="none"/>
        <c:tickLblPos val="nextTo"/>
        <c:crossAx val="145699968"/>
        <c:crosses val="autoZero"/>
        <c:auto val="1"/>
        <c:lblAlgn val="ctr"/>
        <c:lblOffset val="100"/>
        <c:noMultiLvlLbl val="0"/>
      </c:catAx>
      <c:valAx>
        <c:axId val="145699968"/>
        <c:scaling>
          <c:orientation val="minMax"/>
        </c:scaling>
        <c:delete val="0"/>
        <c:axPos val="l"/>
        <c:majorGridlines/>
        <c:numFmt formatCode="0%" sourceLinked="1"/>
        <c:majorTickMark val="out"/>
        <c:minorTickMark val="none"/>
        <c:tickLblPos val="nextTo"/>
        <c:crossAx val="145685888"/>
        <c:crosses val="autoZero"/>
        <c:crossBetween val="between"/>
      </c:valAx>
    </c:plotArea>
    <c:legend>
      <c:legendPos val="r"/>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Studienabschlüsse  Technische Chemie</a:t>
            </a:r>
          </a:p>
        </c:rich>
      </c:tx>
      <c:overlay val="0"/>
    </c:title>
    <c:autoTitleDeleted val="0"/>
    <c:plotArea>
      <c:layout/>
      <c:lineChart>
        <c:grouping val="standard"/>
        <c:varyColors val="0"/>
        <c:ser>
          <c:idx val="0"/>
          <c:order val="0"/>
          <c:tx>
            <c:strRef>
              <c:f>'tiss-zahlen'!$B$31</c:f>
              <c:strCache>
                <c:ptCount val="1"/>
                <c:pt idx="0">
                  <c:v>Frauenanteil</c:v>
                </c:pt>
              </c:strCache>
            </c:strRef>
          </c:tx>
          <c:cat>
            <c:strRef>
              <c:f>'tiss-zahlen'!$C$4:$O$4</c:f>
              <c:strCache>
                <c:ptCount val="13"/>
                <c:pt idx="0">
                  <c:v>2013S</c:v>
                </c:pt>
                <c:pt idx="1">
                  <c:v>2012W</c:v>
                </c:pt>
                <c:pt idx="2">
                  <c:v>2012S</c:v>
                </c:pt>
                <c:pt idx="3">
                  <c:v>2011W</c:v>
                </c:pt>
                <c:pt idx="4">
                  <c:v>2011S</c:v>
                </c:pt>
                <c:pt idx="5">
                  <c:v>2010W</c:v>
                </c:pt>
                <c:pt idx="6">
                  <c:v>2010S</c:v>
                </c:pt>
                <c:pt idx="7">
                  <c:v>2009W</c:v>
                </c:pt>
                <c:pt idx="8">
                  <c:v>2009S</c:v>
                </c:pt>
                <c:pt idx="9">
                  <c:v>2008W</c:v>
                </c:pt>
                <c:pt idx="10">
                  <c:v>2008S</c:v>
                </c:pt>
                <c:pt idx="11">
                  <c:v>2007W</c:v>
                </c:pt>
                <c:pt idx="12">
                  <c:v>2007S</c:v>
                </c:pt>
              </c:strCache>
            </c:strRef>
          </c:cat>
          <c:val>
            <c:numRef>
              <c:f>'tiss-zahlen'!$C$31:$O$31</c:f>
              <c:numCache>
                <c:formatCode>General</c:formatCode>
                <c:ptCount val="13"/>
                <c:pt idx="0">
                  <c:v>0.30769230769230776</c:v>
                </c:pt>
                <c:pt idx="1">
                  <c:v>0.35294117647058826</c:v>
                </c:pt>
                <c:pt idx="2">
                  <c:v>0.35714285714285726</c:v>
                </c:pt>
                <c:pt idx="3">
                  <c:v>0.39215686274509814</c:v>
                </c:pt>
                <c:pt idx="4">
                  <c:v>0.25806451612903231</c:v>
                </c:pt>
                <c:pt idx="5">
                  <c:v>0.36206896551724149</c:v>
                </c:pt>
                <c:pt idx="6">
                  <c:v>0.39705882352941191</c:v>
                </c:pt>
                <c:pt idx="7">
                  <c:v>0.41304347826086962</c:v>
                </c:pt>
                <c:pt idx="8">
                  <c:v>0.3636363636363637</c:v>
                </c:pt>
                <c:pt idx="9">
                  <c:v>0.3636363636363637</c:v>
                </c:pt>
                <c:pt idx="10">
                  <c:v>0.32307692307692321</c:v>
                </c:pt>
                <c:pt idx="11">
                  <c:v>0.38709677419354843</c:v>
                </c:pt>
                <c:pt idx="12">
                  <c:v>0.38297872340425543</c:v>
                </c:pt>
              </c:numCache>
            </c:numRef>
          </c:val>
          <c:smooth val="0"/>
        </c:ser>
        <c:dLbls>
          <c:showLegendKey val="0"/>
          <c:showVal val="0"/>
          <c:showCatName val="0"/>
          <c:showSerName val="0"/>
          <c:showPercent val="0"/>
          <c:showBubbleSize val="0"/>
        </c:dLbls>
        <c:marker val="1"/>
        <c:smooth val="0"/>
        <c:axId val="145735680"/>
        <c:axId val="145737216"/>
      </c:lineChart>
      <c:catAx>
        <c:axId val="145735680"/>
        <c:scaling>
          <c:orientation val="maxMin"/>
        </c:scaling>
        <c:delete val="0"/>
        <c:axPos val="b"/>
        <c:numFmt formatCode="General" sourceLinked="0"/>
        <c:majorTickMark val="out"/>
        <c:minorTickMark val="none"/>
        <c:tickLblPos val="nextTo"/>
        <c:crossAx val="145737216"/>
        <c:crosses val="autoZero"/>
        <c:auto val="1"/>
        <c:lblAlgn val="ctr"/>
        <c:lblOffset val="100"/>
        <c:noMultiLvlLbl val="0"/>
      </c:catAx>
      <c:valAx>
        <c:axId val="145737216"/>
        <c:scaling>
          <c:orientation val="minMax"/>
        </c:scaling>
        <c:delete val="0"/>
        <c:axPos val="r"/>
        <c:majorGridlines/>
        <c:numFmt formatCode="0%" sourceLinked="0"/>
        <c:majorTickMark val="out"/>
        <c:minorTickMark val="none"/>
        <c:tickLblPos val="nextTo"/>
        <c:crossAx val="1457356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[FFP CH.xlsx]Par28 gesamt!PivotTable1</c:name>
    <c:fmtId val="-1"/>
  </c:pivotSource>
  <c:chart>
    <c:autoTitleDeleted val="0"/>
    <c:pivotFmts>
      <c:pivotFmt>
        <c:idx val="0"/>
        <c:marker>
          <c:symbol val="none"/>
        </c:marker>
      </c:pivotFmt>
      <c:pivotFmt>
        <c:idx val="1"/>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pivotFmt>
      <c:pivotFmt>
        <c:idx val="3"/>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4"/>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'Par28 gesamt'!$B$9:$B$10</c:f>
              <c:strCache>
                <c:ptCount val="1"/>
                <c:pt idx="0">
                  <c:v>Frau</c:v>
                </c:pt>
              </c:strCache>
            </c:strRef>
          </c:tx>
          <c:spPr>
            <a:solidFill>
              <a:srgbClr val="F8A434"/>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gesamt'!$A$11:$A$34</c:f>
              <c:multiLvlStrCache>
                <c:ptCount val="17"/>
                <c:lvl>
                  <c:pt idx="0">
                    <c:v>ProfessorInnen</c:v>
                  </c:pt>
                  <c:pt idx="1">
                    <c:v>Laufbahnstellen</c:v>
                  </c:pt>
                  <c:pt idx="2">
                    <c:v>DozentInnen</c:v>
                  </c:pt>
                  <c:pt idx="3">
                    <c:v>Senior Scientist</c:v>
                  </c:pt>
                  <c:pt idx="4">
                    <c:v>PostDoc</c:v>
                  </c:pt>
                  <c:pt idx="5">
                    <c:v>AssistentInnen</c:v>
                  </c:pt>
                  <c:pt idx="6">
                    <c:v>PreDoc</c:v>
                  </c:pt>
                  <c:pt idx="7">
                    <c:v>ProjektassistentInnen PostDoc</c:v>
                  </c:pt>
                  <c:pt idx="8">
                    <c:v>ProjektassistentInnen PreDoc</c:v>
                  </c:pt>
                  <c:pt idx="9">
                    <c:v>ProjektassistentInnen ohne Stud.Abschluss</c:v>
                  </c:pt>
                  <c:pt idx="10">
                    <c:v>StudienassistentInnen</c:v>
                  </c:pt>
                  <c:pt idx="11">
                    <c:v>VB des wiss. Dienstes</c:v>
                  </c:pt>
                  <c:pt idx="12">
                    <c:v>Lehrbeauftragte</c:v>
                  </c:pt>
                  <c:pt idx="13">
                    <c:v>Senior Lecturer</c:v>
                  </c:pt>
                  <c:pt idx="14">
                    <c:v>TutorInnen</c:v>
                  </c:pt>
                  <c:pt idx="15">
                    <c:v>Externes Lehrpersonal</c:v>
                  </c:pt>
                  <c:pt idx="16">
                    <c:v>Allgemeines Personal</c:v>
                  </c:pt>
                </c:lvl>
                <c:lvl>
                  <c:pt idx="0">
                    <c:v>Wissenschaftliches Personal</c:v>
                  </c:pt>
                  <c:pt idx="12">
                    <c:v>Lehrpersonal</c:v>
                  </c:pt>
                  <c:pt idx="16">
                    <c:v>Allgemeines Personal</c:v>
                  </c:pt>
                </c:lvl>
                <c:lvl>
                  <c:pt idx="0">
                    <c:v>Fakultät Techn. Chemie</c:v>
                  </c:pt>
                </c:lvl>
                <c:lvl>
                  <c:pt idx="0">
                    <c:v>Wissenschaftliche OEs</c:v>
                  </c:pt>
                </c:lvl>
                <c:lvl>
                  <c:pt idx="0">
                    <c:v>§28</c:v>
                  </c:pt>
                </c:lvl>
              </c:multiLvlStrCache>
            </c:multiLvlStrRef>
          </c:cat>
          <c:val>
            <c:numRef>
              <c:f>'Par28 gesamt'!$B$11:$B$34</c:f>
              <c:numCache>
                <c:formatCode>#,##0.0</c:formatCode>
                <c:ptCount val="17"/>
                <c:pt idx="1">
                  <c:v>0.99999999999999956</c:v>
                </c:pt>
                <c:pt idx="2">
                  <c:v>3.0000000000000004</c:v>
                </c:pt>
                <c:pt idx="3">
                  <c:v>8.5700000000000026E-2</c:v>
                </c:pt>
                <c:pt idx="4">
                  <c:v>6.1800262544802873</c:v>
                </c:pt>
                <c:pt idx="6">
                  <c:v>13.339733727598594</c:v>
                </c:pt>
                <c:pt idx="7">
                  <c:v>0.23179166666666667</c:v>
                </c:pt>
                <c:pt idx="8">
                  <c:v>0.16233333333333338</c:v>
                </c:pt>
                <c:pt idx="9">
                  <c:v>0.26666666666666666</c:v>
                </c:pt>
                <c:pt idx="10">
                  <c:v>0.16111111111111115</c:v>
                </c:pt>
                <c:pt idx="11">
                  <c:v>0.99999999999999956</c:v>
                </c:pt>
                <c:pt idx="12">
                  <c:v>0.99999999999999956</c:v>
                </c:pt>
                <c:pt idx="14">
                  <c:v>13.833333333333366</c:v>
                </c:pt>
                <c:pt idx="15">
                  <c:v>0.49999999999999989</c:v>
                </c:pt>
                <c:pt idx="16">
                  <c:v>29.112253584229283</c:v>
                </c:pt>
              </c:numCache>
            </c:numRef>
          </c:val>
        </c:ser>
        <c:ser>
          <c:idx val="1"/>
          <c:order val="1"/>
          <c:tx>
            <c:strRef>
              <c:f>'Par28 gesamt'!$C$9:$C$10</c:f>
              <c:strCache>
                <c:ptCount val="1"/>
                <c:pt idx="0">
                  <c:v>Mann</c:v>
                </c:pt>
              </c:strCache>
            </c:strRef>
          </c:tx>
          <c:spPr>
            <a:solidFill>
              <a:srgbClr val="00B050"/>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'Par28 gesamt'!$A$11:$A$34</c:f>
              <c:multiLvlStrCache>
                <c:ptCount val="17"/>
                <c:lvl>
                  <c:pt idx="0">
                    <c:v>ProfessorInnen</c:v>
                  </c:pt>
                  <c:pt idx="1">
                    <c:v>Laufbahnstellen</c:v>
                  </c:pt>
                  <c:pt idx="2">
                    <c:v>DozentInnen</c:v>
                  </c:pt>
                  <c:pt idx="3">
                    <c:v>Senior Scientist</c:v>
                  </c:pt>
                  <c:pt idx="4">
                    <c:v>PostDoc</c:v>
                  </c:pt>
                  <c:pt idx="5">
                    <c:v>AssistentInnen</c:v>
                  </c:pt>
                  <c:pt idx="6">
                    <c:v>PreDoc</c:v>
                  </c:pt>
                  <c:pt idx="7">
                    <c:v>ProjektassistentInnen PostDoc</c:v>
                  </c:pt>
                  <c:pt idx="8">
                    <c:v>ProjektassistentInnen PreDoc</c:v>
                  </c:pt>
                  <c:pt idx="9">
                    <c:v>ProjektassistentInnen ohne Stud.Abschluss</c:v>
                  </c:pt>
                  <c:pt idx="10">
                    <c:v>StudienassistentInnen</c:v>
                  </c:pt>
                  <c:pt idx="11">
                    <c:v>VB des wiss. Dienstes</c:v>
                  </c:pt>
                  <c:pt idx="12">
                    <c:v>Lehrbeauftragte</c:v>
                  </c:pt>
                  <c:pt idx="13">
                    <c:v>Senior Lecturer</c:v>
                  </c:pt>
                  <c:pt idx="14">
                    <c:v>TutorInnen</c:v>
                  </c:pt>
                  <c:pt idx="15">
                    <c:v>Externes Lehrpersonal</c:v>
                  </c:pt>
                  <c:pt idx="16">
                    <c:v>Allgemeines Personal</c:v>
                  </c:pt>
                </c:lvl>
                <c:lvl>
                  <c:pt idx="0">
                    <c:v>Wissenschaftliches Personal</c:v>
                  </c:pt>
                  <c:pt idx="12">
                    <c:v>Lehrpersonal</c:v>
                  </c:pt>
                  <c:pt idx="16">
                    <c:v>Allgemeines Personal</c:v>
                  </c:pt>
                </c:lvl>
                <c:lvl>
                  <c:pt idx="0">
                    <c:v>Fakultät Techn. Chemie</c:v>
                  </c:pt>
                </c:lvl>
                <c:lvl>
                  <c:pt idx="0">
                    <c:v>Wissenschaftliche OEs</c:v>
                  </c:pt>
                </c:lvl>
                <c:lvl>
                  <c:pt idx="0">
                    <c:v>§28</c:v>
                  </c:pt>
                </c:lvl>
              </c:multiLvlStrCache>
            </c:multiLvlStrRef>
          </c:cat>
          <c:val>
            <c:numRef>
              <c:f>'Par28 gesamt'!$C$11:$C$34</c:f>
              <c:numCache>
                <c:formatCode>#,##0.0</c:formatCode>
                <c:ptCount val="17"/>
                <c:pt idx="0">
                  <c:v>10.416666666666666</c:v>
                </c:pt>
                <c:pt idx="1">
                  <c:v>0.99999999999999956</c:v>
                </c:pt>
                <c:pt idx="2">
                  <c:v>27.499999999999922</c:v>
                </c:pt>
                <c:pt idx="3">
                  <c:v>1.2404249999999997</c:v>
                </c:pt>
                <c:pt idx="4">
                  <c:v>16.40666282642087</c:v>
                </c:pt>
                <c:pt idx="5">
                  <c:v>6.9999999999999911</c:v>
                </c:pt>
                <c:pt idx="6">
                  <c:v>15.994984856630863</c:v>
                </c:pt>
                <c:pt idx="7">
                  <c:v>1.6726666666666663</c:v>
                </c:pt>
                <c:pt idx="8">
                  <c:v>1.3330666666666668</c:v>
                </c:pt>
                <c:pt idx="9">
                  <c:v>0.57930107526881713</c:v>
                </c:pt>
                <c:pt idx="10">
                  <c:v>0.35663082437275995</c:v>
                </c:pt>
                <c:pt idx="11">
                  <c:v>3.0000000000000004</c:v>
                </c:pt>
                <c:pt idx="12">
                  <c:v>2.8333333333333326</c:v>
                </c:pt>
                <c:pt idx="13">
                  <c:v>0.24999999999999994</c:v>
                </c:pt>
                <c:pt idx="14">
                  <c:v>19.749999999999996</c:v>
                </c:pt>
                <c:pt idx="15">
                  <c:v>5.4166666666666661</c:v>
                </c:pt>
                <c:pt idx="16">
                  <c:v>28.163978494623635</c:v>
                </c:pt>
              </c:numCache>
            </c:numRef>
          </c:val>
        </c:ser>
        <c:dLbls>
          <c:showLegendKey val="0"/>
          <c:showVal val="0"/>
          <c:showCatName val="0"/>
          <c:showSerName val="0"/>
          <c:showPercent val="0"/>
          <c:showBubbleSize val="0"/>
        </c:dLbls>
        <c:gapWidth val="40"/>
        <c:overlap val="100"/>
        <c:axId val="145933824"/>
        <c:axId val="145935360"/>
      </c:barChart>
      <c:catAx>
        <c:axId val="145933824"/>
        <c:scaling>
          <c:orientation val="minMax"/>
        </c:scaling>
        <c:delete val="0"/>
        <c:axPos val="b"/>
        <c:numFmt formatCode="General" sourceLinked="0"/>
        <c:majorTickMark val="out"/>
        <c:minorTickMark val="none"/>
        <c:tickLblPos val="nextTo"/>
        <c:crossAx val="145935360"/>
        <c:crosses val="autoZero"/>
        <c:auto val="1"/>
        <c:lblAlgn val="ctr"/>
        <c:lblOffset val="100"/>
        <c:noMultiLvlLbl val="0"/>
      </c:catAx>
      <c:valAx>
        <c:axId val="145935360"/>
        <c:scaling>
          <c:orientation val="minMax"/>
        </c:scaling>
        <c:delete val="0"/>
        <c:axPos val="l"/>
        <c:majorGridlines/>
        <c:numFmt formatCode="0%" sourceLinked="1"/>
        <c:majorTickMark val="out"/>
        <c:minorTickMark val="none"/>
        <c:tickLblPos val="nextTo"/>
        <c:crossAx val="145933824"/>
        <c:crosses val="autoZero"/>
        <c:crossBetween val="between"/>
      </c:valAx>
    </c:plotArea>
    <c:legend>
      <c:legendPos val="r"/>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[Zeitreihen.xlsx]VZÄ u Köpfe §26 §27 Zeitreihe!PivotTable3</c:name>
    <c:fmtId val="-1"/>
  </c:pivotSource>
  <c:chart>
    <c:autoTitleDeleted val="0"/>
    <c:pivotFmts>
      <c:pivotFmt>
        <c:idx val="0"/>
        <c:marker>
          <c:symbol val="none"/>
        </c:marker>
      </c:pivotFmt>
      <c:pivotFmt>
        <c:idx val="1"/>
        <c:marker>
          <c:symbol val="none"/>
        </c:marker>
      </c:pivotFmt>
      <c:pivotFmt>
        <c:idx val="2"/>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3"/>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rgbClr val="F8A434"/>
          </a:solidFill>
        </c:spPr>
        <c:marker>
          <c:symbol val="none"/>
        </c:marker>
        <c:dLbl>
          <c:idx val="0"/>
          <c:numFmt formatCode="#,##0.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F8A434"/>
          </a:solidFill>
        </c:spPr>
        <c:marker>
          <c:symbol val="none"/>
        </c:marker>
        <c:dLbl>
          <c:idx val="0"/>
          <c:numFmt formatCode="#,##0.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8A434"/>
          </a:solidFill>
        </c:spPr>
        <c:marker>
          <c:symbol val="none"/>
        </c:marker>
        <c:dLbl>
          <c:idx val="0"/>
          <c:numFmt formatCode="#,##0.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'VZÄ u Köpfe §26 §27 Zeitreihe'!$B$31:$B$32</c:f>
              <c:strCache>
                <c:ptCount val="1"/>
                <c:pt idx="0">
                  <c:v>Frau</c:v>
                </c:pt>
              </c:strCache>
            </c:strRef>
          </c:tx>
          <c:spPr>
            <a:solidFill>
              <a:srgbClr val="FFC000"/>
            </a:solidFill>
          </c:spPr>
          <c:invertIfNegative val="0"/>
          <c:dLbls>
            <c:dLbl>
              <c:idx val="0"/>
              <c:numFmt formatCode="#,##0.0" sourceLinked="0"/>
              <c:spPr/>
              <c:txPr>
                <a:bodyPr rot="-5400000" vert="horz"/>
                <a:lstStyle/>
                <a:p>
                  <a:pPr>
                    <a:defRPr/>
                  </a:pPr>
                  <a:endParaRPr lang="de-DE"/>
                </a:p>
              </c:txPr>
              <c:showLegendKey val="0"/>
              <c:showVal val="1"/>
              <c:showCatName val="0"/>
              <c:showSerName val="0"/>
              <c:showPercent val="0"/>
              <c:showBubbleSize val="0"/>
            </c:dLbl>
            <c:dLbl>
              <c:idx val="1"/>
              <c:numFmt formatCode="#,##0.0" sourceLinked="0"/>
              <c:spPr/>
              <c:txPr>
                <a:bodyPr rot="-5400000" vert="horz"/>
                <a:lstStyle/>
                <a:p>
                  <a:pPr>
                    <a:defRPr/>
                  </a:pPr>
                  <a:endParaRPr lang="de-DE"/>
                </a:p>
              </c:txPr>
              <c:showLegendKey val="0"/>
              <c:showVal val="1"/>
              <c:showCatName val="0"/>
              <c:showSerName val="0"/>
              <c:showPercent val="0"/>
              <c:showBubbleSize val="0"/>
            </c:dLbl>
            <c:dLbl>
              <c:idx val="2"/>
              <c:numFmt formatCode="#,##0.0" sourceLinked="0"/>
              <c:spPr/>
              <c:txPr>
                <a:bodyPr rot="-5400000" vert="horz"/>
                <a:lstStyle/>
                <a:p>
                  <a:pPr>
                    <a:defRPr/>
                  </a:pPr>
                  <a:endParaRPr lang="de-DE"/>
                </a:p>
              </c:txPr>
              <c:showLegendKey val="0"/>
              <c:showVal val="1"/>
              <c:showCatName val="0"/>
              <c:showSerName val="0"/>
              <c:showPercent val="0"/>
              <c:showBubbleSize val="0"/>
            </c:dLbl>
            <c:dLbl>
              <c:idx val="3"/>
              <c:numFmt formatCode="#,##0.0" sourceLinked="0"/>
              <c:spPr/>
              <c:txPr>
                <a:bodyPr rot="-5400000" vert="horz"/>
                <a:lstStyle/>
                <a:p>
                  <a:pPr>
                    <a:defRPr/>
                  </a:pPr>
                  <a:endParaRPr lang="de-DE"/>
                </a:p>
              </c:txPr>
              <c:showLegendKey val="0"/>
              <c:showVal val="1"/>
              <c:showCatName val="0"/>
              <c:showSerName val="0"/>
              <c:showPercent val="0"/>
              <c:showBubbleSize val="0"/>
            </c:dLbl>
            <c:dLbl>
              <c:idx val="4"/>
              <c:numFmt formatCode="#,##0.0" sourceLinked="0"/>
              <c:spPr/>
              <c:txPr>
                <a:bodyPr rot="-5400000" vert="horz"/>
                <a:lstStyle/>
                <a:p>
                  <a:pPr>
                    <a:defRPr/>
                  </a:pPr>
                  <a:endParaRPr lang="de-DE"/>
                </a:p>
              </c:txPr>
              <c:showLegendKey val="0"/>
              <c:showVal val="1"/>
              <c:showCatName val="0"/>
              <c:showSerName val="0"/>
              <c:showPercent val="0"/>
              <c:showBubbleSize val="0"/>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numFmt formatCode="#,##0.0" sourceLinked="0"/>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§26 §27 Zeitreihe'!$A$33:$A$50</c:f>
              <c:multiLvlStrCache>
                <c:ptCount val="15"/>
                <c:lvl>
                  <c:pt idx="0">
                    <c:v>2009</c:v>
                  </c:pt>
                  <c:pt idx="1">
                    <c:v>2010</c:v>
                  </c:pt>
                  <c:pt idx="2">
                    <c:v>2011</c:v>
                  </c:pt>
                  <c:pt idx="3">
                    <c:v>2012</c:v>
                  </c:pt>
                  <c:pt idx="4">
                    <c:v>2013</c:v>
                  </c:pt>
                  <c:pt idx="5">
                    <c:v>2009</c:v>
                  </c:pt>
                  <c:pt idx="6">
                    <c:v>2010</c:v>
                  </c:pt>
                  <c:pt idx="7">
                    <c:v>2011</c:v>
                  </c:pt>
                  <c:pt idx="8">
                    <c:v>2012</c:v>
                  </c:pt>
                  <c:pt idx="9">
                    <c:v>2013</c:v>
                  </c:pt>
                  <c:pt idx="10">
                    <c:v>2009</c:v>
                  </c:pt>
                  <c:pt idx="11">
                    <c:v>2010</c:v>
                  </c:pt>
                  <c:pt idx="12">
                    <c:v>2011</c:v>
                  </c:pt>
                  <c:pt idx="13">
                    <c:v>2012</c:v>
                  </c:pt>
                  <c:pt idx="14">
                    <c:v>2013</c:v>
                  </c:pt>
                </c:lvl>
                <c:lvl>
                  <c:pt idx="0">
                    <c:v>Wissenschaftliches Personal</c:v>
                  </c:pt>
                  <c:pt idx="5">
                    <c:v>Lehrpersonal</c:v>
                  </c:pt>
                  <c:pt idx="10">
                    <c:v>Allgemeines Personal</c:v>
                  </c:pt>
                </c:lvl>
              </c:multiLvlStrCache>
            </c:multiLvlStrRef>
          </c:cat>
          <c:val>
            <c:numRef>
              <c:f>'VZÄ u Köpfe §26 §27 Zeitreihe'!$B$33:$B$50</c:f>
              <c:numCache>
                <c:formatCode>General</c:formatCode>
                <c:ptCount val="15"/>
                <c:pt idx="0">
                  <c:v>149.21098953261006</c:v>
                </c:pt>
                <c:pt idx="1">
                  <c:v>152.40185999127948</c:v>
                </c:pt>
                <c:pt idx="2">
                  <c:v>163.21548880465966</c:v>
                </c:pt>
                <c:pt idx="3">
                  <c:v>159.99954152140481</c:v>
                </c:pt>
                <c:pt idx="4">
                  <c:v>177.8236577324968</c:v>
                </c:pt>
                <c:pt idx="6">
                  <c:v>1.7500000000000009E-2</c:v>
                </c:pt>
                <c:pt idx="7">
                  <c:v>1.1666666666666669E-2</c:v>
                </c:pt>
                <c:pt idx="8">
                  <c:v>0.18000420250896063</c:v>
                </c:pt>
                <c:pt idx="9">
                  <c:v>0.19676672043010757</c:v>
                </c:pt>
                <c:pt idx="10">
                  <c:v>27.055410789810551</c:v>
                </c:pt>
                <c:pt idx="11">
                  <c:v>23.592567027329761</c:v>
                </c:pt>
                <c:pt idx="12">
                  <c:v>34.289206580261109</c:v>
                </c:pt>
                <c:pt idx="13">
                  <c:v>29.332958279569912</c:v>
                </c:pt>
                <c:pt idx="14">
                  <c:v>29.520962797938996</c:v>
                </c:pt>
              </c:numCache>
            </c:numRef>
          </c:val>
        </c:ser>
        <c:ser>
          <c:idx val="1"/>
          <c:order val="1"/>
          <c:tx>
            <c:strRef>
              <c:f>'VZÄ u Köpfe §26 §27 Zeitreihe'!$C$31:$C$32</c:f>
              <c:strCache>
                <c:ptCount val="1"/>
                <c:pt idx="0">
                  <c:v>Mann</c:v>
                </c:pt>
              </c:strCache>
            </c:strRef>
          </c:tx>
          <c:spPr>
            <a:solidFill>
              <a:srgbClr val="00B050"/>
            </a:solidFill>
          </c:spPr>
          <c:invertIfNegative val="0"/>
          <c:dLbls>
            <c:dLbl>
              <c:idx val="0"/>
              <c:spPr/>
              <c:txPr>
                <a:bodyPr rot="-5400000" vert="horz"/>
                <a:lstStyle/>
                <a:p>
                  <a:pPr>
                    <a:defRPr/>
                  </a:pPr>
                  <a:endParaRPr lang="de-DE"/>
                </a:p>
              </c:txPr>
              <c:showLegendKey val="0"/>
              <c:showVal val="1"/>
              <c:showCatName val="0"/>
              <c:showSerName val="0"/>
              <c:showPercent val="0"/>
              <c:showBubbleSize val="0"/>
            </c:dLbl>
            <c:dLbl>
              <c:idx val="1"/>
              <c:spPr/>
              <c:txPr>
                <a:bodyPr rot="-5400000" vert="horz"/>
                <a:lstStyle/>
                <a:p>
                  <a:pPr>
                    <a:defRPr/>
                  </a:pPr>
                  <a:endParaRPr lang="de-DE"/>
                </a:p>
              </c:txPr>
              <c:showLegendKey val="0"/>
              <c:showVal val="1"/>
              <c:showCatName val="0"/>
              <c:showSerName val="0"/>
              <c:showPercent val="0"/>
              <c:showBubbleSize val="0"/>
            </c:dLbl>
            <c:dLbl>
              <c:idx val="2"/>
              <c:spPr/>
              <c:txPr>
                <a:bodyPr rot="-5400000" vert="horz"/>
                <a:lstStyle/>
                <a:p>
                  <a:pPr>
                    <a:defRPr/>
                  </a:pPr>
                  <a:endParaRPr lang="de-DE"/>
                </a:p>
              </c:txPr>
              <c:showLegendKey val="0"/>
              <c:showVal val="1"/>
              <c:showCatName val="0"/>
              <c:showSerName val="0"/>
              <c:showPercent val="0"/>
              <c:showBubbleSize val="0"/>
            </c:dLbl>
            <c:dLbl>
              <c:idx val="3"/>
              <c:spPr/>
              <c:txPr>
                <a:bodyPr rot="-5400000" vert="horz"/>
                <a:lstStyle/>
                <a:p>
                  <a:pPr>
                    <a:defRPr/>
                  </a:pPr>
                  <a:endParaRPr lang="de-DE"/>
                </a:p>
              </c:txPr>
              <c:showLegendKey val="0"/>
              <c:showVal val="1"/>
              <c:showCatName val="0"/>
              <c:showSerName val="0"/>
              <c:showPercent val="0"/>
              <c:showBubbleSize val="0"/>
            </c:dLbl>
            <c:dLbl>
              <c:idx val="4"/>
              <c:spPr/>
              <c:txPr>
                <a:bodyPr rot="-5400000" vert="horz"/>
                <a:lstStyle/>
                <a:p>
                  <a:pPr>
                    <a:defRPr/>
                  </a:pPr>
                  <a:endParaRPr lang="de-DE"/>
                </a:p>
              </c:txPr>
              <c:showLegendKey val="0"/>
              <c:showVal val="1"/>
              <c:showCatName val="0"/>
              <c:showSerName val="0"/>
              <c:showPercent val="0"/>
              <c:showBubbleSize val="0"/>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§26 §27 Zeitreihe'!$A$33:$A$50</c:f>
              <c:multiLvlStrCache>
                <c:ptCount val="15"/>
                <c:lvl>
                  <c:pt idx="0">
                    <c:v>2009</c:v>
                  </c:pt>
                  <c:pt idx="1">
                    <c:v>2010</c:v>
                  </c:pt>
                  <c:pt idx="2">
                    <c:v>2011</c:v>
                  </c:pt>
                  <c:pt idx="3">
                    <c:v>2012</c:v>
                  </c:pt>
                  <c:pt idx="4">
                    <c:v>2013</c:v>
                  </c:pt>
                  <c:pt idx="5">
                    <c:v>2009</c:v>
                  </c:pt>
                  <c:pt idx="6">
                    <c:v>2010</c:v>
                  </c:pt>
                  <c:pt idx="7">
                    <c:v>2011</c:v>
                  </c:pt>
                  <c:pt idx="8">
                    <c:v>2012</c:v>
                  </c:pt>
                  <c:pt idx="9">
                    <c:v>2013</c:v>
                  </c:pt>
                  <c:pt idx="10">
                    <c:v>2009</c:v>
                  </c:pt>
                  <c:pt idx="11">
                    <c:v>2010</c:v>
                  </c:pt>
                  <c:pt idx="12">
                    <c:v>2011</c:v>
                  </c:pt>
                  <c:pt idx="13">
                    <c:v>2012</c:v>
                  </c:pt>
                  <c:pt idx="14">
                    <c:v>2013</c:v>
                  </c:pt>
                </c:lvl>
                <c:lvl>
                  <c:pt idx="0">
                    <c:v>Wissenschaftliches Personal</c:v>
                  </c:pt>
                  <c:pt idx="5">
                    <c:v>Lehrpersonal</c:v>
                  </c:pt>
                  <c:pt idx="10">
                    <c:v>Allgemeines Personal</c:v>
                  </c:pt>
                </c:lvl>
              </c:multiLvlStrCache>
            </c:multiLvlStrRef>
          </c:cat>
          <c:val>
            <c:numRef>
              <c:f>'VZÄ u Köpfe §26 §27 Zeitreihe'!$C$33:$C$50</c:f>
              <c:numCache>
                <c:formatCode>#,##0.0</c:formatCode>
                <c:ptCount val="15"/>
                <c:pt idx="0">
                  <c:v>702.41233821682454</c:v>
                </c:pt>
                <c:pt idx="1">
                  <c:v>738.45012059924977</c:v>
                </c:pt>
                <c:pt idx="2">
                  <c:v>738.9257467937191</c:v>
                </c:pt>
                <c:pt idx="3">
                  <c:v>798.5484106705884</c:v>
                </c:pt>
                <c:pt idx="4">
                  <c:v>823.90286449592202</c:v>
                </c:pt>
                <c:pt idx="5">
                  <c:v>8.7500000000000026E-3</c:v>
                </c:pt>
                <c:pt idx="6">
                  <c:v>0.3188591397849464</c:v>
                </c:pt>
                <c:pt idx="7">
                  <c:v>0.52042383512544788</c:v>
                </c:pt>
                <c:pt idx="8">
                  <c:v>3.9375000000000007E-2</c:v>
                </c:pt>
                <c:pt idx="9">
                  <c:v>0.14399193548387101</c:v>
                </c:pt>
                <c:pt idx="10">
                  <c:v>40.897838172043024</c:v>
                </c:pt>
                <c:pt idx="11">
                  <c:v>63.28755615831416</c:v>
                </c:pt>
                <c:pt idx="12">
                  <c:v>79.775996603942616</c:v>
                </c:pt>
                <c:pt idx="13">
                  <c:v>57.375773820912165</c:v>
                </c:pt>
                <c:pt idx="14">
                  <c:v>57.77262098758321</c:v>
                </c:pt>
              </c:numCache>
            </c:numRef>
          </c:val>
        </c:ser>
        <c:dLbls>
          <c:showLegendKey val="0"/>
          <c:showVal val="0"/>
          <c:showCatName val="0"/>
          <c:showSerName val="0"/>
          <c:showPercent val="0"/>
          <c:showBubbleSize val="0"/>
        </c:dLbls>
        <c:gapWidth val="40"/>
        <c:overlap val="100"/>
        <c:axId val="141848576"/>
        <c:axId val="141850112"/>
      </c:barChart>
      <c:catAx>
        <c:axId val="141848576"/>
        <c:scaling>
          <c:orientation val="minMax"/>
        </c:scaling>
        <c:delete val="0"/>
        <c:axPos val="b"/>
        <c:numFmt formatCode="General" sourceLinked="0"/>
        <c:majorTickMark val="out"/>
        <c:minorTickMark val="none"/>
        <c:tickLblPos val="nextTo"/>
        <c:txPr>
          <a:bodyPr rot="-5400000" vert="horz"/>
          <a:lstStyle/>
          <a:p>
            <a:pPr>
              <a:defRPr/>
            </a:pPr>
            <a:endParaRPr lang="de-DE"/>
          </a:p>
        </c:txPr>
        <c:crossAx val="141850112"/>
        <c:crosses val="autoZero"/>
        <c:auto val="1"/>
        <c:lblAlgn val="ctr"/>
        <c:lblOffset val="100"/>
        <c:noMultiLvlLbl val="0"/>
      </c:catAx>
      <c:valAx>
        <c:axId val="141850112"/>
        <c:scaling>
          <c:orientation val="minMax"/>
        </c:scaling>
        <c:delete val="0"/>
        <c:axPos val="l"/>
        <c:majorGridlines/>
        <c:numFmt formatCode="General" sourceLinked="1"/>
        <c:majorTickMark val="out"/>
        <c:minorTickMark val="none"/>
        <c:tickLblPos val="nextTo"/>
        <c:crossAx val="141848576"/>
        <c:crosses val="autoZero"/>
        <c:crossBetween val="between"/>
      </c:valAx>
    </c:plotArea>
    <c:legend>
      <c:legendPos val="r"/>
      <c:layout>
        <c:manualLayout>
          <c:xMode val="edge"/>
          <c:yMode val="edge"/>
          <c:x val="0.47117817519186328"/>
          <c:y val="0.21066906838494406"/>
          <c:w val="0.23598549326577228"/>
          <c:h val="9.3358464380034173E-2"/>
        </c:manualLayout>
      </c:layout>
      <c:overlay val="0"/>
    </c:legend>
    <c:plotVisOnly val="1"/>
    <c:dispBlanksAs val="gap"/>
    <c:showDLblsOverMax val="0"/>
  </c:chart>
  <c:spPr>
    <a:ln>
      <a:noFill/>
    </a:ln>
  </c:sp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[Zeitreihen.xlsx]VZÄ u Köpfe Zeitreihe!PivotTable3</c:name>
    <c:fmtId val="-1"/>
  </c:pivotSource>
  <c:chart>
    <c:autoTitleDeleted val="0"/>
    <c:pivotFmts>
      <c:pivotFmt>
        <c:idx val="0"/>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rgbClr val="F8A434"/>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'VZÄ u Köpfe Zeitreihe'!$B$31:$B$32</c:f>
              <c:strCache>
                <c:ptCount val="1"/>
                <c:pt idx="0">
                  <c:v>Frau</c:v>
                </c:pt>
              </c:strCache>
            </c:strRef>
          </c:tx>
          <c:spPr>
            <a:solidFill>
              <a:srgbClr val="FFC000"/>
            </a:solidFill>
          </c:spPr>
          <c:invertIfNegative val="0"/>
          <c:dLbls>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spPr>
              <a:noFill/>
              <a:ln>
                <a:noFill/>
              </a:ln>
              <a:effectLst/>
            </c:spPr>
            <c:txPr>
              <a:bodyPr rot="-5400000" vert="horz"/>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Zeitreihe'!$A$33:$A$50</c:f>
              <c:multiLvlStrCache>
                <c:ptCount val="15"/>
                <c:lvl>
                  <c:pt idx="0">
                    <c:v>2009</c:v>
                  </c:pt>
                  <c:pt idx="1">
                    <c:v>2010</c:v>
                  </c:pt>
                  <c:pt idx="2">
                    <c:v>2011</c:v>
                  </c:pt>
                  <c:pt idx="3">
                    <c:v>2012</c:v>
                  </c:pt>
                  <c:pt idx="4">
                    <c:v>2013</c:v>
                  </c:pt>
                  <c:pt idx="5">
                    <c:v>2009</c:v>
                  </c:pt>
                  <c:pt idx="6">
                    <c:v>2010</c:v>
                  </c:pt>
                  <c:pt idx="7">
                    <c:v>2011</c:v>
                  </c:pt>
                  <c:pt idx="8">
                    <c:v>2012</c:v>
                  </c:pt>
                  <c:pt idx="9">
                    <c:v>2013</c:v>
                  </c:pt>
                  <c:pt idx="10">
                    <c:v>2009</c:v>
                  </c:pt>
                  <c:pt idx="11">
                    <c:v>2010</c:v>
                  </c:pt>
                  <c:pt idx="12">
                    <c:v>2011</c:v>
                  </c:pt>
                  <c:pt idx="13">
                    <c:v>2012</c:v>
                  </c:pt>
                  <c:pt idx="14">
                    <c:v>2013</c:v>
                  </c:pt>
                </c:lvl>
                <c:lvl>
                  <c:pt idx="0">
                    <c:v>Wissenschaftliches Personal</c:v>
                  </c:pt>
                  <c:pt idx="5">
                    <c:v>Lehrpersonal</c:v>
                  </c:pt>
                  <c:pt idx="10">
                    <c:v>Allgemeines Personal</c:v>
                  </c:pt>
                </c:lvl>
              </c:multiLvlStrCache>
            </c:multiLvlStrRef>
          </c:cat>
          <c:val>
            <c:numRef>
              <c:f>'VZÄ u Köpfe Zeitreihe'!$B$33:$B$50</c:f>
              <c:numCache>
                <c:formatCode>#,##0.0</c:formatCode>
                <c:ptCount val="15"/>
                <c:pt idx="0">
                  <c:v>291.97728758320443</c:v>
                </c:pt>
                <c:pt idx="1">
                  <c:v>303.65302055811543</c:v>
                </c:pt>
                <c:pt idx="2">
                  <c:v>327.11006368407402</c:v>
                </c:pt>
                <c:pt idx="3">
                  <c:v>324.97689585650824</c:v>
                </c:pt>
                <c:pt idx="4">
                  <c:v>341.98038763441156</c:v>
                </c:pt>
                <c:pt idx="5">
                  <c:v>13.624284075780833</c:v>
                </c:pt>
                <c:pt idx="6">
                  <c:v>16.445515079365066</c:v>
                </c:pt>
                <c:pt idx="7">
                  <c:v>19.951670545314819</c:v>
                </c:pt>
                <c:pt idx="8">
                  <c:v>21.19979144079829</c:v>
                </c:pt>
                <c:pt idx="9">
                  <c:v>21.411567741935414</c:v>
                </c:pt>
                <c:pt idx="10">
                  <c:v>448.22462405274325</c:v>
                </c:pt>
                <c:pt idx="11">
                  <c:v>452.09826078469405</c:v>
                </c:pt>
                <c:pt idx="12">
                  <c:v>465.62533950333204</c:v>
                </c:pt>
                <c:pt idx="13">
                  <c:v>451.92350319800227</c:v>
                </c:pt>
                <c:pt idx="14">
                  <c:v>451.44301534178459</c:v>
                </c:pt>
              </c:numCache>
            </c:numRef>
          </c:val>
        </c:ser>
        <c:ser>
          <c:idx val="1"/>
          <c:order val="1"/>
          <c:tx>
            <c:strRef>
              <c:f>'VZÄ u Köpfe Zeitreihe'!$C$31:$C$32</c:f>
              <c:strCache>
                <c:ptCount val="1"/>
                <c:pt idx="0">
                  <c:v>Mann</c:v>
                </c:pt>
              </c:strCache>
            </c:strRef>
          </c:tx>
          <c:spPr>
            <a:solidFill>
              <a:srgbClr val="00B050"/>
            </a:solidFill>
          </c:spPr>
          <c:invertIfNegative val="0"/>
          <c:dLbls>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numFmt formatCode="#,##0.0" sourceLinked="0"/>
            <c:spPr>
              <a:noFill/>
              <a:ln>
                <a:noFill/>
              </a:ln>
              <a:effectLst/>
            </c:spPr>
            <c:txPr>
              <a:bodyPr rot="-5400000" vert="horz"/>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Zeitreihe'!$A$33:$A$50</c:f>
              <c:multiLvlStrCache>
                <c:ptCount val="15"/>
                <c:lvl>
                  <c:pt idx="0">
                    <c:v>2009</c:v>
                  </c:pt>
                  <c:pt idx="1">
                    <c:v>2010</c:v>
                  </c:pt>
                  <c:pt idx="2">
                    <c:v>2011</c:v>
                  </c:pt>
                  <c:pt idx="3">
                    <c:v>2012</c:v>
                  </c:pt>
                  <c:pt idx="4">
                    <c:v>2013</c:v>
                  </c:pt>
                  <c:pt idx="5">
                    <c:v>2009</c:v>
                  </c:pt>
                  <c:pt idx="6">
                    <c:v>2010</c:v>
                  </c:pt>
                  <c:pt idx="7">
                    <c:v>2011</c:v>
                  </c:pt>
                  <c:pt idx="8">
                    <c:v>2012</c:v>
                  </c:pt>
                  <c:pt idx="9">
                    <c:v>2013</c:v>
                  </c:pt>
                  <c:pt idx="10">
                    <c:v>2009</c:v>
                  </c:pt>
                  <c:pt idx="11">
                    <c:v>2010</c:v>
                  </c:pt>
                  <c:pt idx="12">
                    <c:v>2011</c:v>
                  </c:pt>
                  <c:pt idx="13">
                    <c:v>2012</c:v>
                  </c:pt>
                  <c:pt idx="14">
                    <c:v>2013</c:v>
                  </c:pt>
                </c:lvl>
                <c:lvl>
                  <c:pt idx="0">
                    <c:v>Wissenschaftliches Personal</c:v>
                  </c:pt>
                  <c:pt idx="5">
                    <c:v>Lehrpersonal</c:v>
                  </c:pt>
                  <c:pt idx="10">
                    <c:v>Allgemeines Personal</c:v>
                  </c:pt>
                </c:lvl>
              </c:multiLvlStrCache>
            </c:multiLvlStrRef>
          </c:cat>
          <c:val>
            <c:numRef>
              <c:f>'VZÄ u Köpfe Zeitreihe'!$C$33:$C$50</c:f>
              <c:numCache>
                <c:formatCode>#,##0.0</c:formatCode>
                <c:ptCount val="15"/>
                <c:pt idx="0">
                  <c:v>1435.3391138952818</c:v>
                </c:pt>
                <c:pt idx="1">
                  <c:v>1483.685291455419</c:v>
                </c:pt>
                <c:pt idx="2">
                  <c:v>1505.616267313105</c:v>
                </c:pt>
                <c:pt idx="3">
                  <c:v>1557.03122201517</c:v>
                </c:pt>
                <c:pt idx="4">
                  <c:v>1588.1293424027199</c:v>
                </c:pt>
                <c:pt idx="5">
                  <c:v>54.310800602918313</c:v>
                </c:pt>
                <c:pt idx="6">
                  <c:v>60.353634139784383</c:v>
                </c:pt>
                <c:pt idx="7">
                  <c:v>60.213257803378646</c:v>
                </c:pt>
                <c:pt idx="8">
                  <c:v>57.131484549189196</c:v>
                </c:pt>
                <c:pt idx="9">
                  <c:v>58.773375316179312</c:v>
                </c:pt>
                <c:pt idx="10">
                  <c:v>476.6640166570736</c:v>
                </c:pt>
                <c:pt idx="11">
                  <c:v>502.48066504417102</c:v>
                </c:pt>
                <c:pt idx="12">
                  <c:v>508.99485782770779</c:v>
                </c:pt>
                <c:pt idx="13">
                  <c:v>472.97062521938483</c:v>
                </c:pt>
                <c:pt idx="14">
                  <c:v>468.80804710701858</c:v>
                </c:pt>
              </c:numCache>
            </c:numRef>
          </c:val>
        </c:ser>
        <c:dLbls>
          <c:showLegendKey val="0"/>
          <c:showVal val="0"/>
          <c:showCatName val="0"/>
          <c:showSerName val="0"/>
          <c:showPercent val="0"/>
          <c:showBubbleSize val="0"/>
        </c:dLbls>
        <c:gapWidth val="40"/>
        <c:overlap val="100"/>
        <c:axId val="141881728"/>
        <c:axId val="141883264"/>
      </c:barChart>
      <c:catAx>
        <c:axId val="141881728"/>
        <c:scaling>
          <c:orientation val="minMax"/>
        </c:scaling>
        <c:delete val="0"/>
        <c:axPos val="b"/>
        <c:numFmt formatCode="General" sourceLinked="0"/>
        <c:majorTickMark val="out"/>
        <c:minorTickMark val="none"/>
        <c:tickLblPos val="nextTo"/>
        <c:txPr>
          <a:bodyPr rot="-5400000" vert="horz"/>
          <a:lstStyle/>
          <a:p>
            <a:pPr>
              <a:defRPr/>
            </a:pPr>
            <a:endParaRPr lang="de-DE"/>
          </a:p>
        </c:txPr>
        <c:crossAx val="141883264"/>
        <c:crosses val="autoZero"/>
        <c:auto val="1"/>
        <c:lblAlgn val="ctr"/>
        <c:lblOffset val="100"/>
        <c:noMultiLvlLbl val="0"/>
      </c:catAx>
      <c:valAx>
        <c:axId val="141883264"/>
        <c:scaling>
          <c:orientation val="minMax"/>
        </c:scaling>
        <c:delete val="0"/>
        <c:axPos val="l"/>
        <c:majorGridlines/>
        <c:numFmt formatCode="#,##0.0" sourceLinked="1"/>
        <c:majorTickMark val="out"/>
        <c:minorTickMark val="none"/>
        <c:tickLblPos val="nextTo"/>
        <c:crossAx val="141881728"/>
        <c:crosses val="autoZero"/>
        <c:crossBetween val="between"/>
      </c:valAx>
    </c:plotArea>
    <c:legend>
      <c:legendPos val="r"/>
      <c:layout>
        <c:manualLayout>
          <c:xMode val="edge"/>
          <c:yMode val="edge"/>
          <c:x val="0.51590390388280616"/>
          <c:y val="7.9017669581209524E-2"/>
          <c:w val="0.23484928983813269"/>
          <c:h val="9.3358464380034159E-2"/>
        </c:manualLayout>
      </c:layout>
      <c:overlay val="0"/>
    </c:legend>
    <c:plotVisOnly val="1"/>
    <c:dispBlanksAs val="gap"/>
    <c:showDLblsOverMax val="0"/>
  </c:chart>
  <c:spPr>
    <a:ln>
      <a:noFill/>
    </a:ln>
  </c:sp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[Vollständige Zeitreihen V2.xlsx]VZÄ u Köpfe §28 Ber.jahr!PivotTable1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spPr>
          <a:solidFill>
            <a:srgbClr val="F8A434"/>
          </a:solidFill>
        </c:spPr>
        <c:marker>
          <c:symbol val="none"/>
        </c:marker>
      </c:pivotFmt>
      <c:pivotFmt>
        <c:idx val="11"/>
        <c:spPr>
          <a:solidFill>
            <a:srgbClr val="00B050"/>
          </a:solidFill>
        </c:spPr>
        <c:marker>
          <c:symbol val="none"/>
        </c:marker>
      </c:pivotFmt>
      <c:pivotFmt>
        <c:idx val="12"/>
        <c:spPr>
          <a:solidFill>
            <a:srgbClr val="F8A434"/>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F8A434"/>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rgbClr val="F8A434"/>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'VZÄ u Köpfe §28 Ber.jahr'!$B$5:$B$6</c:f>
              <c:strCache>
                <c:ptCount val="1"/>
                <c:pt idx="0">
                  <c:v>Frau</c:v>
                </c:pt>
              </c:strCache>
            </c:strRef>
          </c:tx>
          <c:spPr>
            <a:solidFill>
              <a:srgbClr val="FFC000"/>
            </a:solidFill>
          </c:spPr>
          <c:invertIfNegative val="0"/>
          <c:dLbls>
            <c:numFmt formatCode="#,##0" sourceLinked="0"/>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§28 Ber.jahr'!$A$7:$A$31</c:f>
              <c:multiLvlStrCache>
                <c:ptCount val="21"/>
                <c:lvl>
                  <c:pt idx="0">
                    <c:v>ProfessorInnen</c:v>
                  </c:pt>
                  <c:pt idx="1">
                    <c:v>Laufbahnstellen</c:v>
                  </c:pt>
                  <c:pt idx="2">
                    <c:v>StaffScientist</c:v>
                  </c:pt>
                  <c:pt idx="3">
                    <c:v>DozentInnen</c:v>
                  </c:pt>
                  <c:pt idx="4">
                    <c:v>Senior Scientist</c:v>
                  </c:pt>
                  <c:pt idx="5">
                    <c:v>PostDoc</c:v>
                  </c:pt>
                  <c:pt idx="6">
                    <c:v>AssistentInnen</c:v>
                  </c:pt>
                  <c:pt idx="7">
                    <c:v>PreDoc</c:v>
                  </c:pt>
                  <c:pt idx="8">
                    <c:v>KollegiatInnen</c:v>
                  </c:pt>
                  <c:pt idx="9">
                    <c:v>ProjektassistentInnen PostDoc</c:v>
                  </c:pt>
                  <c:pt idx="10">
                    <c:v>ProjektassistentInnen PreDoc</c:v>
                  </c:pt>
                  <c:pt idx="11">
                    <c:v>ProjektassistentInnen ohne Stud.Abschluss</c:v>
                  </c:pt>
                  <c:pt idx="12">
                    <c:v>StudienassistentInnen</c:v>
                  </c:pt>
                  <c:pt idx="13">
                    <c:v>VB des wiss. Dienstes</c:v>
                  </c:pt>
                  <c:pt idx="14">
                    <c:v>Lehrbeauftragte</c:v>
                  </c:pt>
                  <c:pt idx="15">
                    <c:v>Senior Lecturer</c:v>
                  </c:pt>
                  <c:pt idx="16">
                    <c:v>TutorInnen</c:v>
                  </c:pt>
                  <c:pt idx="17">
                    <c:v>Externes Lehrpersonal</c:v>
                  </c:pt>
                  <c:pt idx="18">
                    <c:v>ProfessorInnen</c:v>
                  </c:pt>
                  <c:pt idx="19">
                    <c:v>Allgemeines Personal</c:v>
                  </c:pt>
                  <c:pt idx="20">
                    <c:v>Freie Dienstnehmer</c:v>
                  </c:pt>
                </c:lvl>
                <c:lvl>
                  <c:pt idx="0">
                    <c:v>Wissenschaftliches Personal</c:v>
                  </c:pt>
                  <c:pt idx="14">
                    <c:v>Lehrpersonal</c:v>
                  </c:pt>
                  <c:pt idx="18">
                    <c:v>Allgemeines Personal</c:v>
                  </c:pt>
                </c:lvl>
              </c:multiLvlStrCache>
            </c:multiLvlStrRef>
          </c:cat>
          <c:val>
            <c:numRef>
              <c:f>'VZÄ u Köpfe §28 Ber.jahr'!$B$7:$B$31</c:f>
              <c:numCache>
                <c:formatCode>General</c:formatCode>
                <c:ptCount val="21"/>
                <c:pt idx="0">
                  <c:v>13.383333333333319</c:v>
                </c:pt>
                <c:pt idx="1">
                  <c:v>5.9166666666666679</c:v>
                </c:pt>
                <c:pt idx="3">
                  <c:v>20.000000000000028</c:v>
                </c:pt>
                <c:pt idx="4">
                  <c:v>5.5534419354838711</c:v>
                </c:pt>
                <c:pt idx="5">
                  <c:v>34.386024782386052</c:v>
                </c:pt>
                <c:pt idx="6">
                  <c:v>6.9999999999999973</c:v>
                </c:pt>
                <c:pt idx="7">
                  <c:v>73.862537567844726</c:v>
                </c:pt>
                <c:pt idx="8">
                  <c:v>14.8839998207885</c:v>
                </c:pt>
                <c:pt idx="9">
                  <c:v>3.5328647849462382</c:v>
                </c:pt>
                <c:pt idx="10">
                  <c:v>3.1760614439324097</c:v>
                </c:pt>
                <c:pt idx="11">
                  <c:v>0.32196666666666662</c:v>
                </c:pt>
                <c:pt idx="12">
                  <c:v>33.501881720430049</c:v>
                </c:pt>
                <c:pt idx="13">
                  <c:v>4.9999999999999964</c:v>
                </c:pt>
                <c:pt idx="14">
                  <c:v>83.666666666667368</c:v>
                </c:pt>
                <c:pt idx="15">
                  <c:v>3.5000000000000009</c:v>
                </c:pt>
                <c:pt idx="16">
                  <c:v>135.53064516129032</c:v>
                </c:pt>
                <c:pt idx="17">
                  <c:v>4.7554846236559118</c:v>
                </c:pt>
                <c:pt idx="18">
                  <c:v>0.99999999999999956</c:v>
                </c:pt>
                <c:pt idx="19">
                  <c:v>488.67863305171716</c:v>
                </c:pt>
                <c:pt idx="20">
                  <c:v>2.032258064516129</c:v>
                </c:pt>
              </c:numCache>
            </c:numRef>
          </c:val>
        </c:ser>
        <c:ser>
          <c:idx val="1"/>
          <c:order val="1"/>
          <c:tx>
            <c:strRef>
              <c:f>'VZÄ u Köpfe §28 Ber.jahr'!$C$5:$C$6</c:f>
              <c:strCache>
                <c:ptCount val="1"/>
                <c:pt idx="0">
                  <c:v>Mann</c:v>
                </c:pt>
              </c:strCache>
            </c:strRef>
          </c:tx>
          <c:spPr>
            <a:solidFill>
              <a:srgbClr val="00B050"/>
            </a:solidFill>
          </c:spPr>
          <c:invertIfNegative val="0"/>
          <c:dLbls>
            <c:spPr>
              <a:noFill/>
              <a:ln>
                <a:noFill/>
              </a:ln>
              <a:effectLst/>
            </c:spPr>
            <c:txPr>
              <a:bodyPr rot="-5400000" vert="horz"/>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§28 Ber.jahr'!$A$7:$A$31</c:f>
              <c:multiLvlStrCache>
                <c:ptCount val="21"/>
                <c:lvl>
                  <c:pt idx="0">
                    <c:v>ProfessorInnen</c:v>
                  </c:pt>
                  <c:pt idx="1">
                    <c:v>Laufbahnstellen</c:v>
                  </c:pt>
                  <c:pt idx="2">
                    <c:v>StaffScientist</c:v>
                  </c:pt>
                  <c:pt idx="3">
                    <c:v>DozentInnen</c:v>
                  </c:pt>
                  <c:pt idx="4">
                    <c:v>Senior Scientist</c:v>
                  </c:pt>
                  <c:pt idx="5">
                    <c:v>PostDoc</c:v>
                  </c:pt>
                  <c:pt idx="6">
                    <c:v>AssistentInnen</c:v>
                  </c:pt>
                  <c:pt idx="7">
                    <c:v>PreDoc</c:v>
                  </c:pt>
                  <c:pt idx="8">
                    <c:v>KollegiatInnen</c:v>
                  </c:pt>
                  <c:pt idx="9">
                    <c:v>ProjektassistentInnen PostDoc</c:v>
                  </c:pt>
                  <c:pt idx="10">
                    <c:v>ProjektassistentInnen PreDoc</c:v>
                  </c:pt>
                  <c:pt idx="11">
                    <c:v>ProjektassistentInnen ohne Stud.Abschluss</c:v>
                  </c:pt>
                  <c:pt idx="12">
                    <c:v>StudienassistentInnen</c:v>
                  </c:pt>
                  <c:pt idx="13">
                    <c:v>VB des wiss. Dienstes</c:v>
                  </c:pt>
                  <c:pt idx="14">
                    <c:v>Lehrbeauftragte</c:v>
                  </c:pt>
                  <c:pt idx="15">
                    <c:v>Senior Lecturer</c:v>
                  </c:pt>
                  <c:pt idx="16">
                    <c:v>TutorInnen</c:v>
                  </c:pt>
                  <c:pt idx="17">
                    <c:v>Externes Lehrpersonal</c:v>
                  </c:pt>
                  <c:pt idx="18">
                    <c:v>ProfessorInnen</c:v>
                  </c:pt>
                  <c:pt idx="19">
                    <c:v>Allgemeines Personal</c:v>
                  </c:pt>
                  <c:pt idx="20">
                    <c:v>Freie Dienstnehmer</c:v>
                  </c:pt>
                </c:lvl>
                <c:lvl>
                  <c:pt idx="0">
                    <c:v>Wissenschaftliches Personal</c:v>
                  </c:pt>
                  <c:pt idx="14">
                    <c:v>Lehrpersonal</c:v>
                  </c:pt>
                  <c:pt idx="18">
                    <c:v>Allgemeines Personal</c:v>
                  </c:pt>
                </c:lvl>
              </c:multiLvlStrCache>
            </c:multiLvlStrRef>
          </c:cat>
          <c:val>
            <c:numRef>
              <c:f>'VZÄ u Köpfe §28 Ber.jahr'!$C$7:$C$31</c:f>
              <c:numCache>
                <c:formatCode>#,##0</c:formatCode>
                <c:ptCount val="21"/>
                <c:pt idx="0">
                  <c:v>127.25000000000057</c:v>
                </c:pt>
                <c:pt idx="1">
                  <c:v>30.545833333333348</c:v>
                </c:pt>
                <c:pt idx="2">
                  <c:v>0.99999999999999956</c:v>
                </c:pt>
                <c:pt idx="3">
                  <c:v>194.20430107526889</c:v>
                </c:pt>
                <c:pt idx="4">
                  <c:v>29.436303853046596</c:v>
                </c:pt>
                <c:pt idx="5">
                  <c:v>128.51372644649297</c:v>
                </c:pt>
                <c:pt idx="6">
                  <c:v>49.869047619047478</c:v>
                </c:pt>
                <c:pt idx="7">
                  <c:v>192.76303790962524</c:v>
                </c:pt>
                <c:pt idx="8">
                  <c:v>14.27881354326675</c:v>
                </c:pt>
                <c:pt idx="9">
                  <c:v>10.164772777777779</c:v>
                </c:pt>
                <c:pt idx="10">
                  <c:v>22.992165322580654</c:v>
                </c:pt>
                <c:pt idx="11">
                  <c:v>3.3224399641577058</c:v>
                </c:pt>
                <c:pt idx="12">
                  <c:v>50.740815412186237</c:v>
                </c:pt>
                <c:pt idx="13">
                  <c:v>10</c:v>
                </c:pt>
                <c:pt idx="14">
                  <c:v>231.75268817204449</c:v>
                </c:pt>
                <c:pt idx="15">
                  <c:v>6.8333333333333233</c:v>
                </c:pt>
                <c:pt idx="16">
                  <c:v>341.29874551971591</c:v>
                </c:pt>
                <c:pt idx="17">
                  <c:v>66.195558115719393</c:v>
                </c:pt>
                <c:pt idx="18">
                  <c:v>1.9999999999999987</c:v>
                </c:pt>
                <c:pt idx="19">
                  <c:v>433.20224669738627</c:v>
                </c:pt>
                <c:pt idx="20">
                  <c:v>5.2311827956989241</c:v>
                </c:pt>
              </c:numCache>
            </c:numRef>
          </c:val>
        </c:ser>
        <c:dLbls>
          <c:showLegendKey val="0"/>
          <c:showVal val="0"/>
          <c:showCatName val="0"/>
          <c:showSerName val="0"/>
          <c:showPercent val="0"/>
          <c:showBubbleSize val="0"/>
        </c:dLbls>
        <c:gapWidth val="40"/>
        <c:overlap val="100"/>
        <c:axId val="142067200"/>
        <c:axId val="142068736"/>
      </c:barChart>
      <c:catAx>
        <c:axId val="142067200"/>
        <c:scaling>
          <c:orientation val="minMax"/>
        </c:scaling>
        <c:delete val="0"/>
        <c:axPos val="b"/>
        <c:numFmt formatCode="General" sourceLinked="0"/>
        <c:majorTickMark val="out"/>
        <c:minorTickMark val="none"/>
        <c:tickLblPos val="nextTo"/>
        <c:crossAx val="142068736"/>
        <c:crosses val="autoZero"/>
        <c:auto val="1"/>
        <c:lblAlgn val="ctr"/>
        <c:lblOffset val="100"/>
        <c:noMultiLvlLbl val="0"/>
      </c:catAx>
      <c:valAx>
        <c:axId val="142068736"/>
        <c:scaling>
          <c:orientation val="minMax"/>
        </c:scaling>
        <c:delete val="0"/>
        <c:axPos val="l"/>
        <c:majorGridlines/>
        <c:numFmt formatCode="0%" sourceLinked="1"/>
        <c:majorTickMark val="out"/>
        <c:minorTickMark val="none"/>
        <c:tickLblPos val="nextTo"/>
        <c:crossAx val="142067200"/>
        <c:crosses val="autoZero"/>
        <c:crossBetween val="between"/>
      </c:valAx>
    </c:plotArea>
    <c:legend>
      <c:legendPos val="r"/>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[Vollständige Zeitreihen V2.xlsx]VZÄ u Köpfe §28 Ber.jahr!PivotTable3</c:name>
    <c:fmtId val="-1"/>
  </c:pivotSource>
  <c:chart>
    <c:autoTitleDeleted val="0"/>
    <c:pivotFmts>
      <c:pivotFmt>
        <c:idx val="0"/>
        <c:marker>
          <c:symbol val="none"/>
        </c:marker>
      </c:pivotFmt>
      <c:pivotFmt>
        <c:idx val="1"/>
        <c:marker>
          <c:symbol val="none"/>
        </c:marker>
      </c:pivotFmt>
      <c:pivotFmt>
        <c:idx val="2"/>
        <c:spPr>
          <a:solidFill>
            <a:srgbClr val="F8A434"/>
          </a:solidFill>
        </c:spPr>
        <c:marker>
          <c:symbol val="none"/>
        </c:marker>
      </c:pivotFmt>
      <c:pivotFmt>
        <c:idx val="3"/>
        <c:spPr>
          <a:solidFill>
            <a:srgbClr val="00B050"/>
          </a:solidFill>
        </c:spPr>
        <c:marker>
          <c:symbol val="none"/>
        </c:marker>
      </c:pivotFmt>
      <c:pivotFmt>
        <c:idx val="4"/>
        <c:spPr>
          <a:solidFill>
            <a:srgbClr val="F8A434"/>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00B050"/>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F8A434"/>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B050"/>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8A434"/>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00B050"/>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'VZÄ u Köpfe §28 Ber.jahr'!$B$42:$B$43</c:f>
              <c:strCache>
                <c:ptCount val="1"/>
                <c:pt idx="0">
                  <c:v>Frau</c:v>
                </c:pt>
              </c:strCache>
            </c:strRef>
          </c:tx>
          <c:spPr>
            <a:solidFill>
              <a:srgbClr val="FFC000"/>
            </a:solidFill>
          </c:spPr>
          <c:invertIfNegative val="0"/>
          <c:dLbls>
            <c:numFmt formatCode="#,##0.0" sourceLinked="0"/>
            <c:spPr>
              <a:noFill/>
              <a:ln>
                <a:noFill/>
              </a:ln>
              <a:effectLst/>
            </c:spPr>
            <c:txPr>
              <a:bodyPr rot="-5400000" vert="horz"/>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§28 Ber.jahr'!$A$44:$A$68</c:f>
              <c:multiLvlStrCache>
                <c:ptCount val="21"/>
                <c:lvl>
                  <c:pt idx="0">
                    <c:v>ProfessorInnen</c:v>
                  </c:pt>
                  <c:pt idx="1">
                    <c:v>Laufbahnstellen</c:v>
                  </c:pt>
                  <c:pt idx="2">
                    <c:v>StaffScientist</c:v>
                  </c:pt>
                  <c:pt idx="3">
                    <c:v>DozentInnen</c:v>
                  </c:pt>
                  <c:pt idx="4">
                    <c:v>Senior Scientist</c:v>
                  </c:pt>
                  <c:pt idx="5">
                    <c:v>PostDoc</c:v>
                  </c:pt>
                  <c:pt idx="6">
                    <c:v>AssistentInnen</c:v>
                  </c:pt>
                  <c:pt idx="7">
                    <c:v>PreDoc</c:v>
                  </c:pt>
                  <c:pt idx="8">
                    <c:v>KollegiatInnen</c:v>
                  </c:pt>
                  <c:pt idx="9">
                    <c:v>ProjektassistentInnen PostDoc</c:v>
                  </c:pt>
                  <c:pt idx="10">
                    <c:v>ProjektassistentInnen PreDoc</c:v>
                  </c:pt>
                  <c:pt idx="11">
                    <c:v>ProjektassistentInnen ohne Stud.Abschluss</c:v>
                  </c:pt>
                  <c:pt idx="12">
                    <c:v>StudienassistentInnen</c:v>
                  </c:pt>
                  <c:pt idx="13">
                    <c:v>VB des wiss. Dienstes</c:v>
                  </c:pt>
                  <c:pt idx="14">
                    <c:v>Lehrbeauftragte</c:v>
                  </c:pt>
                  <c:pt idx="15">
                    <c:v>Senior Lecturer</c:v>
                  </c:pt>
                  <c:pt idx="16">
                    <c:v>TutorInnen</c:v>
                  </c:pt>
                  <c:pt idx="17">
                    <c:v>Externes Lehrpersonal</c:v>
                  </c:pt>
                  <c:pt idx="18">
                    <c:v>ProfessorInnen</c:v>
                  </c:pt>
                  <c:pt idx="19">
                    <c:v>Allgemeines Personal</c:v>
                  </c:pt>
                  <c:pt idx="20">
                    <c:v>Freie Dienstnehmer</c:v>
                  </c:pt>
                </c:lvl>
                <c:lvl>
                  <c:pt idx="0">
                    <c:v>Wissenschaftliches Personal</c:v>
                  </c:pt>
                  <c:pt idx="14">
                    <c:v>Lehrpersonal</c:v>
                  </c:pt>
                  <c:pt idx="18">
                    <c:v>Allgemeines Personal</c:v>
                  </c:pt>
                </c:lvl>
              </c:multiLvlStrCache>
            </c:multiLvlStrRef>
          </c:cat>
          <c:val>
            <c:numRef>
              <c:f>'VZÄ u Köpfe §28 Ber.jahr'!$B$44:$B$68</c:f>
              <c:numCache>
                <c:formatCode>General</c:formatCode>
                <c:ptCount val="21"/>
                <c:pt idx="0">
                  <c:v>12.383333333333319</c:v>
                </c:pt>
                <c:pt idx="1">
                  <c:v>5.314583333333335</c:v>
                </c:pt>
                <c:pt idx="3">
                  <c:v>18.625000000000014</c:v>
                </c:pt>
                <c:pt idx="4">
                  <c:v>4.9083208333333328</c:v>
                </c:pt>
                <c:pt idx="5">
                  <c:v>31.260443143561197</c:v>
                </c:pt>
                <c:pt idx="6">
                  <c:v>6.3749999999999982</c:v>
                </c:pt>
                <c:pt idx="7">
                  <c:v>55.373458924411054</c:v>
                </c:pt>
                <c:pt idx="8">
                  <c:v>9.6577520161290344</c:v>
                </c:pt>
                <c:pt idx="9">
                  <c:v>2.2444069724462357</c:v>
                </c:pt>
                <c:pt idx="10">
                  <c:v>1.5934582987711208</c:v>
                </c:pt>
                <c:pt idx="11">
                  <c:v>0.15545333333333333</c:v>
                </c:pt>
                <c:pt idx="12">
                  <c:v>12.015519713261654</c:v>
                </c:pt>
                <c:pt idx="13">
                  <c:v>4.2499999999999982</c:v>
                </c:pt>
                <c:pt idx="14">
                  <c:v>7.3921999999999795</c:v>
                </c:pt>
                <c:pt idx="15">
                  <c:v>2.8750000000000004</c:v>
                </c:pt>
                <c:pt idx="16">
                  <c:v>10.341538978494608</c:v>
                </c:pt>
                <c:pt idx="17">
                  <c:v>0.60606204301075273</c:v>
                </c:pt>
                <c:pt idx="18">
                  <c:v>0.99999999999999956</c:v>
                </c:pt>
                <c:pt idx="19">
                  <c:v>418.54100415674679</c:v>
                </c:pt>
                <c:pt idx="20">
                  <c:v>2.032258064516129</c:v>
                </c:pt>
              </c:numCache>
            </c:numRef>
          </c:val>
        </c:ser>
        <c:ser>
          <c:idx val="1"/>
          <c:order val="1"/>
          <c:tx>
            <c:strRef>
              <c:f>'VZÄ u Köpfe §28 Ber.jahr'!$C$42:$C$43</c:f>
              <c:strCache>
                <c:ptCount val="1"/>
                <c:pt idx="0">
                  <c:v>Mann</c:v>
                </c:pt>
              </c:strCache>
            </c:strRef>
          </c:tx>
          <c:spPr>
            <a:solidFill>
              <a:srgbClr val="00B050"/>
            </a:solidFill>
          </c:spPr>
          <c:invertIfNegative val="0"/>
          <c:dLbls>
            <c:numFmt formatCode="#,##0.0" sourceLinked="0"/>
            <c:spPr>
              <a:noFill/>
              <a:ln>
                <a:noFill/>
              </a:ln>
              <a:effectLst/>
            </c:spPr>
            <c:txPr>
              <a:bodyPr rot="-5400000" vert="horz"/>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§28 Ber.jahr'!$A$44:$A$68</c:f>
              <c:multiLvlStrCache>
                <c:ptCount val="21"/>
                <c:lvl>
                  <c:pt idx="0">
                    <c:v>ProfessorInnen</c:v>
                  </c:pt>
                  <c:pt idx="1">
                    <c:v>Laufbahnstellen</c:v>
                  </c:pt>
                  <c:pt idx="2">
                    <c:v>StaffScientist</c:v>
                  </c:pt>
                  <c:pt idx="3">
                    <c:v>DozentInnen</c:v>
                  </c:pt>
                  <c:pt idx="4">
                    <c:v>Senior Scientist</c:v>
                  </c:pt>
                  <c:pt idx="5">
                    <c:v>PostDoc</c:v>
                  </c:pt>
                  <c:pt idx="6">
                    <c:v>AssistentInnen</c:v>
                  </c:pt>
                  <c:pt idx="7">
                    <c:v>PreDoc</c:v>
                  </c:pt>
                  <c:pt idx="8">
                    <c:v>KollegiatInnen</c:v>
                  </c:pt>
                  <c:pt idx="9">
                    <c:v>ProjektassistentInnen PostDoc</c:v>
                  </c:pt>
                  <c:pt idx="10">
                    <c:v>ProjektassistentInnen PreDoc</c:v>
                  </c:pt>
                  <c:pt idx="11">
                    <c:v>ProjektassistentInnen ohne Stud.Abschluss</c:v>
                  </c:pt>
                  <c:pt idx="12">
                    <c:v>StudienassistentInnen</c:v>
                  </c:pt>
                  <c:pt idx="13">
                    <c:v>VB des wiss. Dienstes</c:v>
                  </c:pt>
                  <c:pt idx="14">
                    <c:v>Lehrbeauftragte</c:v>
                  </c:pt>
                  <c:pt idx="15">
                    <c:v>Senior Lecturer</c:v>
                  </c:pt>
                  <c:pt idx="16">
                    <c:v>TutorInnen</c:v>
                  </c:pt>
                  <c:pt idx="17">
                    <c:v>Externes Lehrpersonal</c:v>
                  </c:pt>
                  <c:pt idx="18">
                    <c:v>ProfessorInnen</c:v>
                  </c:pt>
                  <c:pt idx="19">
                    <c:v>Allgemeines Personal</c:v>
                  </c:pt>
                  <c:pt idx="20">
                    <c:v>Freie Dienstnehmer</c:v>
                  </c:pt>
                </c:lvl>
                <c:lvl>
                  <c:pt idx="0">
                    <c:v>Wissenschaftliches Personal</c:v>
                  </c:pt>
                  <c:pt idx="14">
                    <c:v>Lehrpersonal</c:v>
                  </c:pt>
                  <c:pt idx="18">
                    <c:v>Allgemeines Personal</c:v>
                  </c:pt>
                </c:lvl>
              </c:multiLvlStrCache>
            </c:multiLvlStrRef>
          </c:cat>
          <c:val>
            <c:numRef>
              <c:f>'VZÄ u Köpfe §28 Ber.jahr'!$C$44:$C$68</c:f>
              <c:numCache>
                <c:formatCode>#,##0.0</c:formatCode>
                <c:ptCount val="21"/>
                <c:pt idx="0">
                  <c:v>124.86666666666719</c:v>
                </c:pt>
                <c:pt idx="1">
                  <c:v>30.358333333333348</c:v>
                </c:pt>
                <c:pt idx="2">
                  <c:v>0.99999999999999956</c:v>
                </c:pt>
                <c:pt idx="3">
                  <c:v>193.75430107526887</c:v>
                </c:pt>
                <c:pt idx="4">
                  <c:v>26.710556144713266</c:v>
                </c:pt>
                <c:pt idx="5">
                  <c:v>123.55791327444979</c:v>
                </c:pt>
                <c:pt idx="6">
                  <c:v>49.869047619047478</c:v>
                </c:pt>
                <c:pt idx="7">
                  <c:v>156.17737987007109</c:v>
                </c:pt>
                <c:pt idx="8">
                  <c:v>10.586181512416792</c:v>
                </c:pt>
                <c:pt idx="9">
                  <c:v>6.2051724652777844</c:v>
                </c:pt>
                <c:pt idx="10">
                  <c:v>13.40092896303765</c:v>
                </c:pt>
                <c:pt idx="11">
                  <c:v>1.1015729233870968</c:v>
                </c:pt>
                <c:pt idx="12">
                  <c:v>17.175924059139824</c:v>
                </c:pt>
                <c:pt idx="13">
                  <c:v>9.5</c:v>
                </c:pt>
                <c:pt idx="14">
                  <c:v>18.984267473118283</c:v>
                </c:pt>
                <c:pt idx="15">
                  <c:v>5.7083333333333286</c:v>
                </c:pt>
                <c:pt idx="16">
                  <c:v>25.981354668458614</c:v>
                </c:pt>
                <c:pt idx="17">
                  <c:v>7.9579279057859686</c:v>
                </c:pt>
                <c:pt idx="18">
                  <c:v>1.9999999999999987</c:v>
                </c:pt>
                <c:pt idx="19">
                  <c:v>404.13155515168796</c:v>
                </c:pt>
                <c:pt idx="20">
                  <c:v>4.9038709677419359</c:v>
                </c:pt>
              </c:numCache>
            </c:numRef>
          </c:val>
        </c:ser>
        <c:dLbls>
          <c:showLegendKey val="0"/>
          <c:showVal val="0"/>
          <c:showCatName val="0"/>
          <c:showSerName val="0"/>
          <c:showPercent val="0"/>
          <c:showBubbleSize val="0"/>
        </c:dLbls>
        <c:gapWidth val="40"/>
        <c:overlap val="100"/>
        <c:axId val="142133120"/>
        <c:axId val="142134656"/>
      </c:barChart>
      <c:catAx>
        <c:axId val="142133120"/>
        <c:scaling>
          <c:orientation val="minMax"/>
        </c:scaling>
        <c:delete val="0"/>
        <c:axPos val="b"/>
        <c:numFmt formatCode="General" sourceLinked="0"/>
        <c:majorTickMark val="out"/>
        <c:minorTickMark val="none"/>
        <c:tickLblPos val="nextTo"/>
        <c:crossAx val="142134656"/>
        <c:crosses val="autoZero"/>
        <c:auto val="1"/>
        <c:lblAlgn val="ctr"/>
        <c:lblOffset val="100"/>
        <c:noMultiLvlLbl val="0"/>
      </c:catAx>
      <c:valAx>
        <c:axId val="142134656"/>
        <c:scaling>
          <c:orientation val="minMax"/>
        </c:scaling>
        <c:delete val="0"/>
        <c:axPos val="l"/>
        <c:majorGridlines/>
        <c:numFmt formatCode="0%" sourceLinked="1"/>
        <c:majorTickMark val="out"/>
        <c:minorTickMark val="none"/>
        <c:tickLblPos val="nextTo"/>
        <c:crossAx val="142133120"/>
        <c:crosses val="autoZero"/>
        <c:crossBetween val="between"/>
      </c:valAx>
    </c:plotArea>
    <c:legend>
      <c:legendPos val="r"/>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[Vollständige Zeitreihen V2.xlsx]VZÄ u Köpfe §26 §27 Ber.jahr!PivotTable1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spPr>
          <a:solidFill>
            <a:srgbClr val="F8A434"/>
          </a:solidFill>
        </c:spPr>
        <c:marker>
          <c:symbol val="none"/>
        </c:marker>
      </c:pivotFmt>
      <c:pivotFmt>
        <c:idx val="11"/>
        <c:spPr>
          <a:solidFill>
            <a:srgbClr val="00B050"/>
          </a:solidFill>
        </c:spPr>
        <c:marker>
          <c:symbol val="none"/>
        </c:marker>
      </c:pivotFmt>
      <c:pivotFmt>
        <c:idx val="12"/>
        <c:spPr>
          <a:solidFill>
            <a:srgbClr val="F8A434"/>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F8A434"/>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rgbClr val="F8A434"/>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rgbClr val="00B050"/>
          </a:solidFill>
        </c:spPr>
        <c:marker>
          <c:symbol val="none"/>
        </c:marker>
        <c:dLbl>
          <c:idx val="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'VZÄ u Köpfe §26 §27 Ber.jahr'!$B$5:$B$6</c:f>
              <c:strCache>
                <c:ptCount val="1"/>
                <c:pt idx="0">
                  <c:v>Frau</c:v>
                </c:pt>
              </c:strCache>
            </c:strRef>
          </c:tx>
          <c:spPr>
            <a:solidFill>
              <a:srgbClr val="FFC000"/>
            </a:solidFill>
          </c:spPr>
          <c:invertIfNegative val="0"/>
          <c:dLbls>
            <c:numFmt formatCode="#,##0" sourceLinked="0"/>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§26 §27 Ber.jahr'!$A$7:$A$26</c:f>
              <c:multiLvlStrCache>
                <c:ptCount val="16"/>
                <c:lvl>
                  <c:pt idx="0">
                    <c:v>ProfessorInnen</c:v>
                  </c:pt>
                  <c:pt idx="1">
                    <c:v>Laufbahnstellen</c:v>
                  </c:pt>
                  <c:pt idx="2">
                    <c:v>Senior Scientist</c:v>
                  </c:pt>
                  <c:pt idx="3">
                    <c:v>PostDoc</c:v>
                  </c:pt>
                  <c:pt idx="4">
                    <c:v>PreDoc</c:v>
                  </c:pt>
                  <c:pt idx="5">
                    <c:v>KollegiatInnen</c:v>
                  </c:pt>
                  <c:pt idx="6">
                    <c:v>ProjektassistentInnen PostDoc</c:v>
                  </c:pt>
                  <c:pt idx="7">
                    <c:v>ProjektassistentInnen PreDoc</c:v>
                  </c:pt>
                  <c:pt idx="8">
                    <c:v>ProjektassistentInnen</c:v>
                  </c:pt>
                  <c:pt idx="9">
                    <c:v>ProjektassistentInnen ohne Stud.Abschluss</c:v>
                  </c:pt>
                  <c:pt idx="10">
                    <c:v>StudienassistentInnen</c:v>
                  </c:pt>
                  <c:pt idx="11">
                    <c:v>Freie DienstnehmerInnen</c:v>
                  </c:pt>
                  <c:pt idx="12">
                    <c:v>TutorInnen</c:v>
                  </c:pt>
                  <c:pt idx="13">
                    <c:v>Externes Lehrpersonal</c:v>
                  </c:pt>
                  <c:pt idx="14">
                    <c:v>Allgemeines Personal</c:v>
                  </c:pt>
                  <c:pt idx="15">
                    <c:v>Freie Dienstnehmer</c:v>
                  </c:pt>
                </c:lvl>
                <c:lvl>
                  <c:pt idx="0">
                    <c:v>Wissenschaftliches Personal</c:v>
                  </c:pt>
                  <c:pt idx="12">
                    <c:v>Lehrpersonal</c:v>
                  </c:pt>
                  <c:pt idx="14">
                    <c:v>Allgemeines Personal</c:v>
                  </c:pt>
                </c:lvl>
              </c:multiLvlStrCache>
            </c:multiLvlStrRef>
          </c:cat>
          <c:val>
            <c:numRef>
              <c:f>'VZÄ u Köpfe §26 §27 Ber.jahr'!$B$7:$B$26</c:f>
              <c:numCache>
                <c:formatCode>General</c:formatCode>
                <c:ptCount val="16"/>
                <c:pt idx="2">
                  <c:v>1.7673145929339473</c:v>
                </c:pt>
                <c:pt idx="3">
                  <c:v>0.81369999999999965</c:v>
                </c:pt>
                <c:pt idx="4">
                  <c:v>4.6227478904249866</c:v>
                </c:pt>
                <c:pt idx="5">
                  <c:v>10.318867562724034</c:v>
                </c:pt>
                <c:pt idx="6">
                  <c:v>62.147153136200863</c:v>
                </c:pt>
                <c:pt idx="7">
                  <c:v>143.92662672810928</c:v>
                </c:pt>
                <c:pt idx="9">
                  <c:v>31.70446702508956</c:v>
                </c:pt>
                <c:pt idx="11">
                  <c:v>1.7499999999999989</c:v>
                </c:pt>
                <c:pt idx="12">
                  <c:v>1.0833333333333328</c:v>
                </c:pt>
                <c:pt idx="13">
                  <c:v>5.8225053763440865E-2</c:v>
                </c:pt>
                <c:pt idx="14">
                  <c:v>41.309737403993665</c:v>
                </c:pt>
                <c:pt idx="15">
                  <c:v>2.0000000000000004</c:v>
                </c:pt>
              </c:numCache>
            </c:numRef>
          </c:val>
        </c:ser>
        <c:ser>
          <c:idx val="1"/>
          <c:order val="1"/>
          <c:tx>
            <c:strRef>
              <c:f>'VZÄ u Köpfe §26 §27 Ber.jahr'!$C$5:$C$6</c:f>
              <c:strCache>
                <c:ptCount val="1"/>
                <c:pt idx="0">
                  <c:v>Mann</c:v>
                </c:pt>
              </c:strCache>
            </c:strRef>
          </c:tx>
          <c:spPr>
            <a:solidFill>
              <a:srgbClr val="00B050"/>
            </a:solidFill>
          </c:spPr>
          <c:invertIfNegative val="0"/>
          <c:dLbls>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§26 §27 Ber.jahr'!$A$7:$A$26</c:f>
              <c:multiLvlStrCache>
                <c:ptCount val="16"/>
                <c:lvl>
                  <c:pt idx="0">
                    <c:v>ProfessorInnen</c:v>
                  </c:pt>
                  <c:pt idx="1">
                    <c:v>Laufbahnstellen</c:v>
                  </c:pt>
                  <c:pt idx="2">
                    <c:v>Senior Scientist</c:v>
                  </c:pt>
                  <c:pt idx="3">
                    <c:v>PostDoc</c:v>
                  </c:pt>
                  <c:pt idx="4">
                    <c:v>PreDoc</c:v>
                  </c:pt>
                  <c:pt idx="5">
                    <c:v>KollegiatInnen</c:v>
                  </c:pt>
                  <c:pt idx="6">
                    <c:v>ProjektassistentInnen PostDoc</c:v>
                  </c:pt>
                  <c:pt idx="7">
                    <c:v>ProjektassistentInnen PreDoc</c:v>
                  </c:pt>
                  <c:pt idx="8">
                    <c:v>ProjektassistentInnen</c:v>
                  </c:pt>
                  <c:pt idx="9">
                    <c:v>ProjektassistentInnen ohne Stud.Abschluss</c:v>
                  </c:pt>
                  <c:pt idx="10">
                    <c:v>StudienassistentInnen</c:v>
                  </c:pt>
                  <c:pt idx="11">
                    <c:v>Freie DienstnehmerInnen</c:v>
                  </c:pt>
                  <c:pt idx="12">
                    <c:v>TutorInnen</c:v>
                  </c:pt>
                  <c:pt idx="13">
                    <c:v>Externes Lehrpersonal</c:v>
                  </c:pt>
                  <c:pt idx="14">
                    <c:v>Allgemeines Personal</c:v>
                  </c:pt>
                  <c:pt idx="15">
                    <c:v>Freie Dienstnehmer</c:v>
                  </c:pt>
                </c:lvl>
                <c:lvl>
                  <c:pt idx="0">
                    <c:v>Wissenschaftliches Personal</c:v>
                  </c:pt>
                  <c:pt idx="12">
                    <c:v>Lehrpersonal</c:v>
                  </c:pt>
                  <c:pt idx="14">
                    <c:v>Allgemeines Personal</c:v>
                  </c:pt>
                </c:lvl>
              </c:multiLvlStrCache>
            </c:multiLvlStrRef>
          </c:cat>
          <c:val>
            <c:numRef>
              <c:f>'VZÄ u Köpfe §26 §27 Ber.jahr'!$C$7:$C$26</c:f>
              <c:numCache>
                <c:formatCode>#,##0</c:formatCode>
                <c:ptCount val="16"/>
                <c:pt idx="0">
                  <c:v>0.99999999999999956</c:v>
                </c:pt>
                <c:pt idx="1">
                  <c:v>3.7499999999999999E-2</c:v>
                </c:pt>
                <c:pt idx="2">
                  <c:v>5.1457750000000066</c:v>
                </c:pt>
                <c:pt idx="3">
                  <c:v>4.3115743727598561</c:v>
                </c:pt>
                <c:pt idx="4">
                  <c:v>25.729883237327272</c:v>
                </c:pt>
                <c:pt idx="5">
                  <c:v>13.467768637992828</c:v>
                </c:pt>
                <c:pt idx="6">
                  <c:v>223.68080453917116</c:v>
                </c:pt>
                <c:pt idx="7">
                  <c:v>681.20051900920259</c:v>
                </c:pt>
                <c:pt idx="8">
                  <c:v>0.16666666666666663</c:v>
                </c:pt>
                <c:pt idx="9">
                  <c:v>133.41036213517754</c:v>
                </c:pt>
                <c:pt idx="10">
                  <c:v>0.1875</c:v>
                </c:pt>
                <c:pt idx="11">
                  <c:v>11.069892473118287</c:v>
                </c:pt>
                <c:pt idx="12">
                  <c:v>1.6666666666666665</c:v>
                </c:pt>
                <c:pt idx="13">
                  <c:v>5.3763440860215049E-3</c:v>
                </c:pt>
                <c:pt idx="14">
                  <c:v>84.336078955453416</c:v>
                </c:pt>
                <c:pt idx="15">
                  <c:v>3.0318996415770605</c:v>
                </c:pt>
              </c:numCache>
            </c:numRef>
          </c:val>
        </c:ser>
        <c:dLbls>
          <c:showLegendKey val="0"/>
          <c:showVal val="0"/>
          <c:showCatName val="0"/>
          <c:showSerName val="0"/>
          <c:showPercent val="0"/>
          <c:showBubbleSize val="0"/>
        </c:dLbls>
        <c:gapWidth val="40"/>
        <c:overlap val="100"/>
        <c:axId val="142182656"/>
        <c:axId val="142188544"/>
      </c:barChart>
      <c:catAx>
        <c:axId val="142182656"/>
        <c:scaling>
          <c:orientation val="minMax"/>
        </c:scaling>
        <c:delete val="0"/>
        <c:axPos val="b"/>
        <c:numFmt formatCode="General" sourceLinked="0"/>
        <c:majorTickMark val="out"/>
        <c:minorTickMark val="none"/>
        <c:tickLblPos val="nextTo"/>
        <c:crossAx val="142188544"/>
        <c:crosses val="autoZero"/>
        <c:auto val="1"/>
        <c:lblAlgn val="ctr"/>
        <c:lblOffset val="100"/>
        <c:noMultiLvlLbl val="0"/>
      </c:catAx>
      <c:valAx>
        <c:axId val="142188544"/>
        <c:scaling>
          <c:orientation val="minMax"/>
        </c:scaling>
        <c:delete val="0"/>
        <c:axPos val="l"/>
        <c:majorGridlines/>
        <c:numFmt formatCode="0%" sourceLinked="1"/>
        <c:majorTickMark val="out"/>
        <c:minorTickMark val="none"/>
        <c:tickLblPos val="nextTo"/>
        <c:crossAx val="142182656"/>
        <c:crosses val="autoZero"/>
        <c:crossBetween val="between"/>
      </c:valAx>
    </c:plotArea>
    <c:legend>
      <c:legendPos val="r"/>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pivotSource>
    <c:name>[Vollständige Zeitreihen V2.xlsx]VZÄ u Köpfe §26 §27 Ber.jahr!PivotTable3</c:name>
    <c:fmtId val="-1"/>
  </c:pivotSource>
  <c:chart>
    <c:autoTitleDeleted val="0"/>
    <c:pivotFmts>
      <c:pivotFmt>
        <c:idx val="0"/>
        <c:marker>
          <c:symbol val="none"/>
        </c:marker>
      </c:pivotFmt>
      <c:pivotFmt>
        <c:idx val="1"/>
        <c:marker>
          <c:symbol val="none"/>
        </c:marker>
      </c:pivotFmt>
      <c:pivotFmt>
        <c:idx val="2"/>
        <c:spPr>
          <a:solidFill>
            <a:srgbClr val="F8A434"/>
          </a:solidFill>
        </c:spPr>
        <c:marker>
          <c:symbol val="none"/>
        </c:marker>
      </c:pivotFmt>
      <c:pivotFmt>
        <c:idx val="3"/>
        <c:spPr>
          <a:solidFill>
            <a:srgbClr val="00B050"/>
          </a:solidFill>
        </c:spPr>
        <c:marker>
          <c:symbol val="none"/>
        </c:marker>
      </c:pivotFmt>
      <c:pivotFmt>
        <c:idx val="4"/>
        <c:spPr>
          <a:solidFill>
            <a:srgbClr val="F8A434"/>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00B050"/>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6"/>
      </c:pivotFmt>
      <c:pivotFmt>
        <c:idx val="7"/>
        <c:spPr>
          <a:solidFill>
            <a:srgbClr val="F8A434"/>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00B050"/>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F8A434"/>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00B050"/>
          </a:solidFill>
        </c:spPr>
        <c:marker>
          <c:symbol val="none"/>
        </c:marker>
        <c:dLbl>
          <c:idx val="0"/>
          <c:numFmt formatCode="#,##0" sourceLinked="0"/>
          <c:spPr/>
          <c:txPr>
            <a:bodyPr/>
            <a:lstStyle/>
            <a:p>
              <a:pPr>
                <a:defRPr/>
              </a:pPr>
              <a:endParaRPr lang="de-DE"/>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'VZÄ u Köpfe §26 §27 Ber.jahr'!$B$39:$B$40</c:f>
              <c:strCache>
                <c:ptCount val="1"/>
                <c:pt idx="0">
                  <c:v>Frau</c:v>
                </c:pt>
              </c:strCache>
            </c:strRef>
          </c:tx>
          <c:spPr>
            <a:solidFill>
              <a:srgbClr val="FFC000"/>
            </a:solidFill>
          </c:spPr>
          <c:invertIfNegative val="0"/>
          <c:dLbls>
            <c:numFmt formatCode="#,##0" sourceLinked="0"/>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§26 §27 Ber.jahr'!$A$41:$A$60</c:f>
              <c:multiLvlStrCache>
                <c:ptCount val="16"/>
                <c:lvl>
                  <c:pt idx="0">
                    <c:v>ProfessorInnen</c:v>
                  </c:pt>
                  <c:pt idx="1">
                    <c:v>Laufbahnstellen</c:v>
                  </c:pt>
                  <c:pt idx="2">
                    <c:v>Senior Scientist</c:v>
                  </c:pt>
                  <c:pt idx="3">
                    <c:v>PostDoc</c:v>
                  </c:pt>
                  <c:pt idx="4">
                    <c:v>PreDoc</c:v>
                  </c:pt>
                  <c:pt idx="5">
                    <c:v>KollegiatInnen</c:v>
                  </c:pt>
                  <c:pt idx="6">
                    <c:v>ProjektassistentInnen PostDoc</c:v>
                  </c:pt>
                  <c:pt idx="7">
                    <c:v>ProjektassistentInnen PreDoc</c:v>
                  </c:pt>
                  <c:pt idx="8">
                    <c:v>ProjektassistentInnen</c:v>
                  </c:pt>
                  <c:pt idx="9">
                    <c:v>ProjektassistentInnen ohne Stud.Abschluss</c:v>
                  </c:pt>
                  <c:pt idx="10">
                    <c:v>StudienassistentInnen</c:v>
                  </c:pt>
                  <c:pt idx="11">
                    <c:v>Freie DienstnehmerInnen</c:v>
                  </c:pt>
                  <c:pt idx="12">
                    <c:v>TutorInnen</c:v>
                  </c:pt>
                  <c:pt idx="13">
                    <c:v>Externes Lehrpersonal</c:v>
                  </c:pt>
                  <c:pt idx="14">
                    <c:v>Allgemeines Personal</c:v>
                  </c:pt>
                  <c:pt idx="15">
                    <c:v>Freie Dienstnehmer</c:v>
                  </c:pt>
                </c:lvl>
                <c:lvl>
                  <c:pt idx="0">
                    <c:v>Wissenschaftliches Personal</c:v>
                  </c:pt>
                  <c:pt idx="12">
                    <c:v>Lehrpersonal</c:v>
                  </c:pt>
                  <c:pt idx="14">
                    <c:v>Allgemeines Personal</c:v>
                  </c:pt>
                </c:lvl>
              </c:multiLvlStrCache>
            </c:multiLvlStrRef>
          </c:cat>
          <c:val>
            <c:numRef>
              <c:f>'VZÄ u Köpfe §26 §27 Ber.jahr'!$B$41:$B$60</c:f>
              <c:numCache>
                <c:formatCode>General</c:formatCode>
                <c:ptCount val="16"/>
                <c:pt idx="2">
                  <c:v>1.194693759600614</c:v>
                </c:pt>
                <c:pt idx="3">
                  <c:v>0.76458645833333294</c:v>
                </c:pt>
                <c:pt idx="4">
                  <c:v>4.3289477896185371</c:v>
                </c:pt>
                <c:pt idx="5">
                  <c:v>8.2784375000000008</c:v>
                </c:pt>
                <c:pt idx="6">
                  <c:v>45.971639174507089</c:v>
                </c:pt>
                <c:pt idx="7">
                  <c:v>103.86018673451044</c:v>
                </c:pt>
                <c:pt idx="9">
                  <c:v>11.675166315924219</c:v>
                </c:pt>
                <c:pt idx="11">
                  <c:v>1.7499999999999989</c:v>
                </c:pt>
                <c:pt idx="12">
                  <c:v>0.13854166666666667</c:v>
                </c:pt>
                <c:pt idx="13">
                  <c:v>5.8225053763440872E-2</c:v>
                </c:pt>
                <c:pt idx="14">
                  <c:v>27.520962797939035</c:v>
                </c:pt>
                <c:pt idx="15">
                  <c:v>2.0000000000000004</c:v>
                </c:pt>
              </c:numCache>
            </c:numRef>
          </c:val>
        </c:ser>
        <c:ser>
          <c:idx val="1"/>
          <c:order val="1"/>
          <c:tx>
            <c:strRef>
              <c:f>'VZÄ u Köpfe §26 §27 Ber.jahr'!$C$39:$C$40</c:f>
              <c:strCache>
                <c:ptCount val="1"/>
                <c:pt idx="0">
                  <c:v>Mann</c:v>
                </c:pt>
              </c:strCache>
            </c:strRef>
          </c:tx>
          <c:spPr>
            <a:solidFill>
              <a:srgbClr val="00B050"/>
            </a:solidFill>
          </c:spPr>
          <c:invertIfNegative val="0"/>
          <c:dLbls>
            <c:numFmt formatCode="#,##0" sourceLinked="0"/>
            <c:spPr>
              <a:noFill/>
              <a:ln>
                <a:noFill/>
              </a:ln>
              <a:effectLst/>
            </c:spPr>
            <c:txPr>
              <a:bodyPr/>
              <a:lstStyle/>
              <a:p>
                <a:pPr>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'VZÄ u Köpfe §26 §27 Ber.jahr'!$A$41:$A$60</c:f>
              <c:multiLvlStrCache>
                <c:ptCount val="16"/>
                <c:lvl>
                  <c:pt idx="0">
                    <c:v>ProfessorInnen</c:v>
                  </c:pt>
                  <c:pt idx="1">
                    <c:v>Laufbahnstellen</c:v>
                  </c:pt>
                  <c:pt idx="2">
                    <c:v>Senior Scientist</c:v>
                  </c:pt>
                  <c:pt idx="3">
                    <c:v>PostDoc</c:v>
                  </c:pt>
                  <c:pt idx="4">
                    <c:v>PreDoc</c:v>
                  </c:pt>
                  <c:pt idx="5">
                    <c:v>KollegiatInnen</c:v>
                  </c:pt>
                  <c:pt idx="6">
                    <c:v>ProjektassistentInnen PostDoc</c:v>
                  </c:pt>
                  <c:pt idx="7">
                    <c:v>ProjektassistentInnen PreDoc</c:v>
                  </c:pt>
                  <c:pt idx="8">
                    <c:v>ProjektassistentInnen</c:v>
                  </c:pt>
                  <c:pt idx="9">
                    <c:v>ProjektassistentInnen ohne Stud.Abschluss</c:v>
                  </c:pt>
                  <c:pt idx="10">
                    <c:v>StudienassistentInnen</c:v>
                  </c:pt>
                  <c:pt idx="11">
                    <c:v>Freie DienstnehmerInnen</c:v>
                  </c:pt>
                  <c:pt idx="12">
                    <c:v>TutorInnen</c:v>
                  </c:pt>
                  <c:pt idx="13">
                    <c:v>Externes Lehrpersonal</c:v>
                  </c:pt>
                  <c:pt idx="14">
                    <c:v>Allgemeines Personal</c:v>
                  </c:pt>
                  <c:pt idx="15">
                    <c:v>Freie Dienstnehmer</c:v>
                  </c:pt>
                </c:lvl>
                <c:lvl>
                  <c:pt idx="0">
                    <c:v>Wissenschaftliches Personal</c:v>
                  </c:pt>
                  <c:pt idx="12">
                    <c:v>Lehrpersonal</c:v>
                  </c:pt>
                  <c:pt idx="14">
                    <c:v>Allgemeines Personal</c:v>
                  </c:pt>
                </c:lvl>
              </c:multiLvlStrCache>
            </c:multiLvlStrRef>
          </c:cat>
          <c:val>
            <c:numRef>
              <c:f>'VZÄ u Köpfe §26 §27 Ber.jahr'!$C$41:$C$60</c:f>
              <c:numCache>
                <c:formatCode>#,##0.0</c:formatCode>
                <c:ptCount val="16"/>
                <c:pt idx="0">
                  <c:v>0.99999999999999956</c:v>
                </c:pt>
                <c:pt idx="1">
                  <c:v>3.7499999999999999E-2</c:v>
                </c:pt>
                <c:pt idx="2">
                  <c:v>4.3361060416666684</c:v>
                </c:pt>
                <c:pt idx="3">
                  <c:v>4.3115743727598561</c:v>
                </c:pt>
                <c:pt idx="4">
                  <c:v>25.084750186252009</c:v>
                </c:pt>
                <c:pt idx="5">
                  <c:v>11.801983490143394</c:v>
                </c:pt>
                <c:pt idx="6">
                  <c:v>182.92112457773112</c:v>
                </c:pt>
                <c:pt idx="7">
                  <c:v>534.29434215830679</c:v>
                </c:pt>
                <c:pt idx="8">
                  <c:v>0.16666666666666663</c:v>
                </c:pt>
                <c:pt idx="9">
                  <c:v>48.800093884088575</c:v>
                </c:pt>
                <c:pt idx="10">
                  <c:v>9.375E-2</c:v>
                </c:pt>
                <c:pt idx="11">
                  <c:v>11.017473118279577</c:v>
                </c:pt>
                <c:pt idx="12">
                  <c:v>0.14291666666666669</c:v>
                </c:pt>
                <c:pt idx="13">
                  <c:v>1.0752688172043011E-3</c:v>
                </c:pt>
                <c:pt idx="14">
                  <c:v>54.740721346005927</c:v>
                </c:pt>
                <c:pt idx="15">
                  <c:v>3.0318996415770605</c:v>
                </c:pt>
              </c:numCache>
            </c:numRef>
          </c:val>
        </c:ser>
        <c:dLbls>
          <c:showLegendKey val="0"/>
          <c:showVal val="0"/>
          <c:showCatName val="0"/>
          <c:showSerName val="0"/>
          <c:showPercent val="0"/>
          <c:showBubbleSize val="0"/>
        </c:dLbls>
        <c:gapWidth val="40"/>
        <c:overlap val="100"/>
        <c:axId val="142244480"/>
        <c:axId val="142254464"/>
      </c:barChart>
      <c:catAx>
        <c:axId val="142244480"/>
        <c:scaling>
          <c:orientation val="minMax"/>
        </c:scaling>
        <c:delete val="0"/>
        <c:axPos val="b"/>
        <c:numFmt formatCode="General" sourceLinked="0"/>
        <c:majorTickMark val="out"/>
        <c:minorTickMark val="none"/>
        <c:tickLblPos val="nextTo"/>
        <c:crossAx val="142254464"/>
        <c:crosses val="autoZero"/>
        <c:auto val="1"/>
        <c:lblAlgn val="ctr"/>
        <c:lblOffset val="100"/>
        <c:noMultiLvlLbl val="0"/>
      </c:catAx>
      <c:valAx>
        <c:axId val="142254464"/>
        <c:scaling>
          <c:orientation val="minMax"/>
        </c:scaling>
        <c:delete val="0"/>
        <c:axPos val="l"/>
        <c:majorGridlines/>
        <c:numFmt formatCode="0%" sourceLinked="1"/>
        <c:majorTickMark val="out"/>
        <c:minorTickMark val="none"/>
        <c:tickLblPos val="nextTo"/>
        <c:crossAx val="142244480"/>
        <c:crosses val="autoZero"/>
        <c:crossBetween val="between"/>
      </c:valAx>
    </c:plotArea>
    <c:legend>
      <c:legendPos val="r"/>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0.31135</cdr:x>
      <cdr:y>0.66057</cdr:y>
    </cdr:from>
    <cdr:to>
      <cdr:x>0.3629</cdr:x>
      <cdr:y>0.66057</cdr:y>
    </cdr:to>
    <cdr:cxnSp macro="">
      <cdr:nvCxnSpPr>
        <cdr:cNvPr id="2" name="Gerade Verbindung 1"/>
        <cdr:cNvCxnSpPr/>
      </cdr:nvCxnSpPr>
      <cdr:spPr>
        <a:xfrm xmlns:a="http://schemas.openxmlformats.org/drawingml/2006/main">
          <a:off x="1793180" y="2980707"/>
          <a:ext cx="296899" cy="0"/>
        </a:xfrm>
        <a:prstGeom xmlns:a="http://schemas.openxmlformats.org/drawingml/2006/main" prst="line">
          <a:avLst/>
        </a:prstGeom>
        <a:ln xmlns:a="http://schemas.openxmlformats.org/drawingml/2006/main" w="44450">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0.20619</cdr:x>
      <cdr:y>0.68163</cdr:y>
    </cdr:from>
    <cdr:to>
      <cdr:x>0.25155</cdr:x>
      <cdr:y>0.68163</cdr:y>
    </cdr:to>
    <cdr:cxnSp macro="">
      <cdr:nvCxnSpPr>
        <cdr:cNvPr id="3" name="Gerade Verbindung 2"/>
        <cdr:cNvCxnSpPr/>
      </cdr:nvCxnSpPr>
      <cdr:spPr>
        <a:xfrm xmlns:a="http://schemas.openxmlformats.org/drawingml/2006/main" flipV="1">
          <a:off x="1187532" y="3075709"/>
          <a:ext cx="261257" cy="2"/>
        </a:xfrm>
        <a:prstGeom xmlns:a="http://schemas.openxmlformats.org/drawingml/2006/main" prst="line">
          <a:avLst/>
        </a:prstGeom>
        <a:ln xmlns:a="http://schemas.openxmlformats.org/drawingml/2006/main" w="444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0.29279</cdr:x>
      <cdr:y>0.68121</cdr:y>
    </cdr:from>
    <cdr:to>
      <cdr:x>0.34801</cdr:x>
      <cdr:y>0.68212</cdr:y>
    </cdr:to>
    <cdr:cxnSp macro="">
      <cdr:nvCxnSpPr>
        <cdr:cNvPr id="2" name="Gerade Verbindung 1"/>
        <cdr:cNvCxnSpPr/>
      </cdr:nvCxnSpPr>
      <cdr:spPr>
        <a:xfrm xmlns:a="http://schemas.openxmlformats.org/drawingml/2006/main" flipV="1">
          <a:off x="1686309" y="3211373"/>
          <a:ext cx="318055" cy="4304"/>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0.18408</cdr:x>
      <cdr:y>0.73056</cdr:y>
    </cdr:from>
    <cdr:to>
      <cdr:x>0.23624</cdr:x>
      <cdr:y>0.73086</cdr:y>
    </cdr:to>
    <cdr:cxnSp macro="">
      <cdr:nvCxnSpPr>
        <cdr:cNvPr id="3" name="Gerade Verbindung 2"/>
        <cdr:cNvCxnSpPr/>
      </cdr:nvCxnSpPr>
      <cdr:spPr>
        <a:xfrm xmlns:a="http://schemas.openxmlformats.org/drawingml/2006/main">
          <a:off x="1060200" y="3444035"/>
          <a:ext cx="300427" cy="1425"/>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0.30986</cdr:x>
      <cdr:y>0.70194</cdr:y>
    </cdr:from>
    <cdr:to>
      <cdr:x>0.36171</cdr:x>
      <cdr:y>0.70265</cdr:y>
    </cdr:to>
    <cdr:cxnSp macro="">
      <cdr:nvCxnSpPr>
        <cdr:cNvPr id="2" name="Gerade Verbindung 1"/>
        <cdr:cNvCxnSpPr/>
      </cdr:nvCxnSpPr>
      <cdr:spPr>
        <a:xfrm xmlns:a="http://schemas.openxmlformats.org/drawingml/2006/main" flipV="1">
          <a:off x="1784623" y="3108960"/>
          <a:ext cx="298619" cy="3165"/>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0.20261</cdr:x>
      <cdr:y>0.72168</cdr:y>
    </cdr:from>
    <cdr:to>
      <cdr:x>0.25402</cdr:x>
      <cdr:y>0.7223</cdr:y>
    </cdr:to>
    <cdr:cxnSp macro="">
      <cdr:nvCxnSpPr>
        <cdr:cNvPr id="3" name="Gerade Verbindung 2"/>
        <cdr:cNvCxnSpPr/>
      </cdr:nvCxnSpPr>
      <cdr:spPr>
        <a:xfrm xmlns:a="http://schemas.openxmlformats.org/drawingml/2006/main" flipV="1">
          <a:off x="1166902" y="3196424"/>
          <a:ext cx="296138" cy="2755"/>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TU Wien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A62E35-4639-43F8-B314-F85891BA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5340</Words>
  <Characters>33643</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TU Wien - Campusversion</Company>
  <LinksUpToDate>false</LinksUpToDate>
  <CharactersWithSpaces>38906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Stengg</dc:creator>
  <cp:lastModifiedBy>Angelika Kober</cp:lastModifiedBy>
  <cp:revision>2</cp:revision>
  <cp:lastPrinted>2014-07-30T09:01:00Z</cp:lastPrinted>
  <dcterms:created xsi:type="dcterms:W3CDTF">2015-06-15T09:11:00Z</dcterms:created>
  <dcterms:modified xsi:type="dcterms:W3CDTF">2015-06-15T09:11:00Z</dcterms:modified>
</cp:coreProperties>
</file>