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11" w:rsidRPr="00775FFF" w:rsidRDefault="00456711" w:rsidP="00775FFF">
      <w:pPr>
        <w:autoSpaceDE w:val="0"/>
        <w:autoSpaceDN w:val="0"/>
        <w:adjustRightInd w:val="0"/>
        <w:spacing w:before="60" w:after="120" w:line="240" w:lineRule="auto"/>
        <w:ind w:left="280" w:hanging="280"/>
        <w:jc w:val="center"/>
        <w:rPr>
          <w:rFonts w:cs="BKPOO H+ TU Serif Bol"/>
          <w:b/>
          <w:color w:val="000000"/>
          <w:sz w:val="24"/>
          <w:szCs w:val="24"/>
        </w:rPr>
      </w:pPr>
      <w:bookmarkStart w:id="0" w:name="_GoBack"/>
      <w:bookmarkEnd w:id="0"/>
      <w:r w:rsidRPr="00775FFF">
        <w:rPr>
          <w:rFonts w:cs="BKPOO H+ TU Serif Bol"/>
          <w:b/>
          <w:color w:val="000000"/>
          <w:sz w:val="24"/>
          <w:szCs w:val="24"/>
        </w:rPr>
        <w:t>Richtlinien zur Antragstellung</w:t>
      </w:r>
    </w:p>
    <w:p w:rsidR="00456711" w:rsidRPr="006C1C87" w:rsidRDefault="00456711" w:rsidP="00456711">
      <w:pPr>
        <w:autoSpaceDE w:val="0"/>
        <w:autoSpaceDN w:val="0"/>
        <w:adjustRightInd w:val="0"/>
        <w:spacing w:before="60" w:after="120" w:line="240" w:lineRule="auto"/>
        <w:jc w:val="both"/>
        <w:rPr>
          <w:rFonts w:cs="BKPPH E+ TU Serif Lig"/>
          <w:color w:val="000000"/>
          <w:sz w:val="24"/>
          <w:szCs w:val="24"/>
        </w:rPr>
      </w:pPr>
      <w:r w:rsidRPr="006C1C87">
        <w:rPr>
          <w:rFonts w:cs="BKPPH E+ TU Serif Lig"/>
          <w:color w:val="000000"/>
          <w:sz w:val="24"/>
          <w:szCs w:val="24"/>
        </w:rPr>
        <w:t xml:space="preserve">Im Rahmen der Umsetzung </w:t>
      </w:r>
      <w:r w:rsidR="00775FFF">
        <w:rPr>
          <w:rFonts w:cs="BKPPH E+ TU Serif Lig"/>
          <w:color w:val="000000"/>
          <w:sz w:val="24"/>
          <w:szCs w:val="24"/>
        </w:rPr>
        <w:t xml:space="preserve">des Frauenförderungsplanes und in weiterer Folge </w:t>
      </w:r>
      <w:r w:rsidRPr="006C1C87">
        <w:rPr>
          <w:rFonts w:cs="BKPPH E+ TU Serif Lig"/>
          <w:color w:val="000000"/>
          <w:sz w:val="24"/>
          <w:szCs w:val="24"/>
        </w:rPr>
        <w:t>der Leistungsvereinbarung</w:t>
      </w:r>
      <w:r w:rsidR="00767F38">
        <w:rPr>
          <w:rFonts w:cs="BKPPH E+ TU Serif Lig"/>
          <w:color w:val="000000"/>
          <w:sz w:val="24"/>
          <w:szCs w:val="24"/>
        </w:rPr>
        <w:t xml:space="preserve"> 2016-18</w:t>
      </w:r>
      <w:r w:rsidR="00B55C4A" w:rsidRPr="006C1C87">
        <w:rPr>
          <w:rStyle w:val="Funotenzeichen"/>
          <w:rFonts w:cs="BKPPH E+ TU Serif Lig"/>
          <w:color w:val="000000"/>
          <w:sz w:val="24"/>
          <w:szCs w:val="24"/>
        </w:rPr>
        <w:footnoteReference w:id="1"/>
      </w:r>
      <w:r w:rsidRPr="006C1C87">
        <w:rPr>
          <w:rFonts w:cs="BKPPH E+ TU Serif Lig"/>
          <w:color w:val="000000"/>
          <w:sz w:val="24"/>
          <w:szCs w:val="24"/>
        </w:rPr>
        <w:t xml:space="preserve"> schreibt die TU Wien in den Jahren 2016-2018 zwei Professuren und zwei Laufbahnstellen für Frauen aus. Die Stellenausschreibung erfolgt an 4 Fakultäten der TU Wien, wobei jede Fakultät je eine Professur oder Laufbahnstelle besetzt. </w:t>
      </w:r>
    </w:p>
    <w:p w:rsidR="00456711" w:rsidRPr="006C1C87" w:rsidRDefault="00456711" w:rsidP="00456711">
      <w:pPr>
        <w:autoSpaceDE w:val="0"/>
        <w:autoSpaceDN w:val="0"/>
        <w:adjustRightInd w:val="0"/>
        <w:spacing w:before="60" w:after="120" w:line="240" w:lineRule="auto"/>
        <w:jc w:val="both"/>
        <w:rPr>
          <w:rFonts w:cs="BKPPH E+ TU Serif Lig"/>
          <w:color w:val="000000"/>
          <w:sz w:val="24"/>
          <w:szCs w:val="24"/>
        </w:rPr>
      </w:pPr>
      <w:r w:rsidRPr="006C1C87">
        <w:rPr>
          <w:rFonts w:cs="BKPPH E+ TU Serif Lig"/>
          <w:color w:val="000000"/>
          <w:sz w:val="24"/>
          <w:szCs w:val="24"/>
        </w:rPr>
        <w:t xml:space="preserve">Die Besetzung der Stellen erfolgt in einem zweistufigen Auswahlverfahren. </w:t>
      </w:r>
    </w:p>
    <w:p w:rsidR="00456711" w:rsidRPr="006C1C87" w:rsidRDefault="00456711" w:rsidP="00775FFF">
      <w:pPr>
        <w:autoSpaceDE w:val="0"/>
        <w:autoSpaceDN w:val="0"/>
        <w:adjustRightInd w:val="0"/>
        <w:spacing w:before="60" w:after="120" w:line="240" w:lineRule="auto"/>
        <w:ind w:left="284" w:hanging="284"/>
        <w:jc w:val="both"/>
        <w:rPr>
          <w:rFonts w:cs="BKPPH F+ TU Serif"/>
          <w:color w:val="000000"/>
          <w:sz w:val="24"/>
          <w:szCs w:val="24"/>
        </w:rPr>
      </w:pPr>
      <w:r w:rsidRPr="006C1C87">
        <w:rPr>
          <w:rFonts w:cs="BKPPH F+ TU Serif"/>
          <w:color w:val="000000"/>
          <w:sz w:val="24"/>
          <w:szCs w:val="24"/>
        </w:rPr>
        <w:t>1.</w:t>
      </w:r>
      <w:r w:rsidR="00775FFF">
        <w:rPr>
          <w:rFonts w:cs="BKPPH F+ TU Serif"/>
          <w:color w:val="000000"/>
          <w:sz w:val="24"/>
          <w:szCs w:val="24"/>
        </w:rPr>
        <w:tab/>
      </w:r>
      <w:r w:rsidRPr="006C1C87">
        <w:rPr>
          <w:rFonts w:cs="BKPPH F+ TU Serif"/>
          <w:color w:val="000000"/>
          <w:sz w:val="24"/>
          <w:szCs w:val="24"/>
        </w:rPr>
        <w:t>Auswahl der Fakultäten</w:t>
      </w:r>
      <w:r w:rsidR="00126F7C">
        <w:rPr>
          <w:rFonts w:cs="BKPPH F+ TU Serif"/>
          <w:color w:val="000000"/>
          <w:sz w:val="24"/>
          <w:szCs w:val="24"/>
        </w:rPr>
        <w:t xml:space="preserve"> anhand eingereichter Strategiekonzepte</w:t>
      </w:r>
    </w:p>
    <w:p w:rsidR="00456711" w:rsidRPr="006C1C87" w:rsidRDefault="00775FFF" w:rsidP="00775FFF">
      <w:pPr>
        <w:autoSpaceDE w:val="0"/>
        <w:autoSpaceDN w:val="0"/>
        <w:adjustRightInd w:val="0"/>
        <w:spacing w:before="60" w:after="120" w:line="240" w:lineRule="auto"/>
        <w:ind w:left="284" w:hanging="284"/>
        <w:jc w:val="both"/>
        <w:rPr>
          <w:rFonts w:cs="BKPPH F+ TU Serif"/>
          <w:color w:val="000000"/>
          <w:sz w:val="24"/>
          <w:szCs w:val="24"/>
        </w:rPr>
      </w:pPr>
      <w:r>
        <w:rPr>
          <w:rFonts w:cs="BKPPH F+ TU Serif"/>
          <w:color w:val="000000"/>
          <w:sz w:val="24"/>
          <w:szCs w:val="24"/>
        </w:rPr>
        <w:t>2.</w:t>
      </w:r>
      <w:r>
        <w:rPr>
          <w:rFonts w:cs="BKPPH F+ TU Serif"/>
          <w:color w:val="000000"/>
          <w:sz w:val="24"/>
          <w:szCs w:val="24"/>
        </w:rPr>
        <w:tab/>
      </w:r>
      <w:r w:rsidR="00456711" w:rsidRPr="006C1C87">
        <w:rPr>
          <w:rFonts w:cs="BKPPH F+ TU Serif"/>
          <w:color w:val="000000"/>
          <w:sz w:val="24"/>
          <w:szCs w:val="24"/>
        </w:rPr>
        <w:t>Auswahl der Professorinnen</w:t>
      </w:r>
      <w:r>
        <w:rPr>
          <w:rFonts w:cs="BKPPH F+ TU Serif"/>
          <w:color w:val="000000"/>
          <w:sz w:val="24"/>
          <w:szCs w:val="24"/>
        </w:rPr>
        <w:t xml:space="preserve"> (Berufungsverfahren)</w:t>
      </w:r>
      <w:r w:rsidR="00456711" w:rsidRPr="006C1C87">
        <w:rPr>
          <w:rFonts w:cs="BKPPH F+ TU Serif"/>
          <w:color w:val="000000"/>
          <w:sz w:val="24"/>
          <w:szCs w:val="24"/>
        </w:rPr>
        <w:t xml:space="preserve"> bzw. Besetzung der Laufbahnstellen (Ausschreibung)</w:t>
      </w:r>
    </w:p>
    <w:p w:rsidR="003F73EF" w:rsidRPr="006C1C87" w:rsidRDefault="003F73EF" w:rsidP="00456711">
      <w:pPr>
        <w:spacing w:after="0" w:line="240" w:lineRule="auto"/>
        <w:rPr>
          <w:rFonts w:cs="BKPPH E+ TU Serif Lig"/>
          <w:color w:val="000000"/>
          <w:sz w:val="24"/>
          <w:szCs w:val="24"/>
        </w:rPr>
      </w:pPr>
    </w:p>
    <w:p w:rsidR="00456711" w:rsidRDefault="00775FFF" w:rsidP="00775FFF">
      <w:pPr>
        <w:spacing w:after="0" w:line="240" w:lineRule="auto"/>
        <w:jc w:val="both"/>
        <w:rPr>
          <w:rFonts w:cs="BKPPH E+ TU Serif Lig"/>
          <w:color w:val="000000"/>
          <w:sz w:val="24"/>
          <w:szCs w:val="24"/>
        </w:rPr>
      </w:pPr>
      <w:proofErr w:type="spellStart"/>
      <w:r w:rsidRPr="00775FFF">
        <w:rPr>
          <w:rFonts w:cs="BKPPH E+ TU Serif Lig"/>
          <w:color w:val="000000"/>
          <w:sz w:val="24"/>
          <w:szCs w:val="24"/>
          <w:u w:val="single"/>
        </w:rPr>
        <w:t>a</w:t>
      </w:r>
      <w:r w:rsidR="00456711" w:rsidRPr="00775FFF">
        <w:rPr>
          <w:rFonts w:cs="BKPPH E+ TU Serif Lig"/>
          <w:color w:val="000000"/>
          <w:sz w:val="24"/>
          <w:szCs w:val="24"/>
          <w:u w:val="single"/>
        </w:rPr>
        <w:t>d</w:t>
      </w:r>
      <w:proofErr w:type="spellEnd"/>
      <w:r w:rsidR="00456711" w:rsidRPr="00775FFF">
        <w:rPr>
          <w:rFonts w:cs="BKPPH E+ TU Serif Lig"/>
          <w:color w:val="000000"/>
          <w:sz w:val="24"/>
          <w:szCs w:val="24"/>
          <w:u w:val="single"/>
        </w:rPr>
        <w:t xml:space="preserve"> </w:t>
      </w:r>
      <w:r w:rsidR="003F73EF" w:rsidRPr="00775FFF">
        <w:rPr>
          <w:rFonts w:cs="BKPPH E+ TU Serif Lig"/>
          <w:color w:val="000000"/>
          <w:sz w:val="24"/>
          <w:szCs w:val="24"/>
          <w:u w:val="single"/>
        </w:rPr>
        <w:t xml:space="preserve">1. </w:t>
      </w:r>
      <w:r w:rsidR="00456711" w:rsidRPr="00775FFF">
        <w:rPr>
          <w:rFonts w:cs="BKPPH E+ TU Serif Lig"/>
          <w:color w:val="000000"/>
          <w:sz w:val="24"/>
          <w:szCs w:val="24"/>
          <w:u w:val="single"/>
        </w:rPr>
        <w:t>Auswahl der Fakultäten:</w:t>
      </w:r>
      <w:r w:rsidR="00456711" w:rsidRPr="006C1C87">
        <w:rPr>
          <w:rFonts w:cs="BKPPH E+ TU Serif Lig"/>
          <w:color w:val="000000"/>
          <w:sz w:val="24"/>
          <w:szCs w:val="24"/>
        </w:rPr>
        <w:t xml:space="preserve"> Bewerbungsberechtigt sind alle Fakultäten der Technischen Universität Wien. </w:t>
      </w:r>
      <w:r w:rsidR="00BF6E7C">
        <w:rPr>
          <w:rFonts w:cs="BKPPH E+ TU Serif Lig"/>
          <w:color w:val="000000"/>
          <w:sz w:val="24"/>
          <w:szCs w:val="24"/>
        </w:rPr>
        <w:t xml:space="preserve">Die Einreichung erfolgt durch den Dekan. </w:t>
      </w:r>
      <w:r w:rsidR="00456711" w:rsidRPr="006C1C87">
        <w:rPr>
          <w:rFonts w:cs="BKPPH E+ TU Serif Lig"/>
          <w:color w:val="000000"/>
          <w:sz w:val="24"/>
          <w:szCs w:val="24"/>
        </w:rPr>
        <w:t>Die Bewerbungen sind anhand des beiliegenden Bewerbungs</w:t>
      </w:r>
      <w:r w:rsidR="00074346" w:rsidRPr="006C1C87">
        <w:rPr>
          <w:rFonts w:cs="BKPPH E+ TU Serif Lig"/>
          <w:color w:val="000000"/>
          <w:sz w:val="24"/>
          <w:szCs w:val="24"/>
        </w:rPr>
        <w:t>leitfadens</w:t>
      </w:r>
      <w:r w:rsidR="00456711" w:rsidRPr="006C1C87">
        <w:rPr>
          <w:rFonts w:cs="BKPPH E+ TU Serif Lig"/>
          <w:color w:val="000000"/>
          <w:sz w:val="24"/>
          <w:szCs w:val="24"/>
        </w:rPr>
        <w:t xml:space="preserve"> schriftlich </w:t>
      </w:r>
      <w:r w:rsidR="00BF6E7C">
        <w:rPr>
          <w:rFonts w:cs="BKPPH E+ TU Serif Lig"/>
          <w:color w:val="000000"/>
          <w:sz w:val="24"/>
          <w:szCs w:val="24"/>
        </w:rPr>
        <w:t xml:space="preserve">im Büro der Rektorin </w:t>
      </w:r>
      <w:r w:rsidR="00456711" w:rsidRPr="006C1C87">
        <w:rPr>
          <w:rFonts w:cs="BKPPH E+ TU Serif Lig"/>
          <w:color w:val="000000"/>
          <w:sz w:val="24"/>
          <w:szCs w:val="24"/>
        </w:rPr>
        <w:t xml:space="preserve">einzureichen. Die Auswahl der </w:t>
      </w:r>
      <w:r w:rsidR="00BC3FD4" w:rsidRPr="006C1C87">
        <w:rPr>
          <w:rFonts w:cs="BKPPH E+ TU Serif Lig"/>
          <w:color w:val="000000"/>
          <w:sz w:val="24"/>
          <w:szCs w:val="24"/>
        </w:rPr>
        <w:t>vier</w:t>
      </w:r>
      <w:r w:rsidR="00456711" w:rsidRPr="006C1C87">
        <w:rPr>
          <w:rFonts w:cs="BKPPH E+ TU Serif Lig"/>
          <w:color w:val="000000"/>
          <w:sz w:val="24"/>
          <w:szCs w:val="24"/>
        </w:rPr>
        <w:t xml:space="preserve"> teilnehmenden Fakultäten erfolgt durch das Rektorat unter Beiziehung der </w:t>
      </w:r>
      <w:r w:rsidR="00074346" w:rsidRPr="006C1C87">
        <w:rPr>
          <w:rFonts w:cs="BKPPH E+ TU Serif Lig"/>
          <w:color w:val="000000"/>
          <w:sz w:val="24"/>
          <w:szCs w:val="24"/>
        </w:rPr>
        <w:t>Abteilung Genderkompetenz</w:t>
      </w:r>
      <w:r w:rsidR="00456711" w:rsidRPr="006C1C87">
        <w:rPr>
          <w:rFonts w:cs="BKPPH E+ TU Serif Lig"/>
          <w:color w:val="000000"/>
          <w:sz w:val="24"/>
          <w:szCs w:val="24"/>
        </w:rPr>
        <w:t>.</w:t>
      </w:r>
      <w:r w:rsidR="00126F7C">
        <w:rPr>
          <w:rFonts w:cs="BKPPH E+ TU Serif Lig"/>
          <w:color w:val="000000"/>
          <w:sz w:val="24"/>
          <w:szCs w:val="24"/>
        </w:rPr>
        <w:t xml:space="preserve"> Entscheidungskriterium ist die Güte des </w:t>
      </w:r>
      <w:r>
        <w:rPr>
          <w:rFonts w:cs="BKPPH E+ TU Serif Lig"/>
          <w:color w:val="000000"/>
          <w:sz w:val="24"/>
          <w:szCs w:val="24"/>
        </w:rPr>
        <w:t xml:space="preserve">vorgelegten </w:t>
      </w:r>
      <w:r w:rsidR="00126F7C">
        <w:rPr>
          <w:rFonts w:cs="BKPPH E+ TU Serif Lig"/>
          <w:color w:val="000000"/>
          <w:sz w:val="24"/>
          <w:szCs w:val="24"/>
        </w:rPr>
        <w:t>Strategiekonzeptes.</w:t>
      </w:r>
    </w:p>
    <w:p w:rsidR="006C1C87" w:rsidRDefault="006C1C87" w:rsidP="00456711">
      <w:pPr>
        <w:spacing w:after="0" w:line="240" w:lineRule="auto"/>
        <w:rPr>
          <w:rFonts w:cs="BKPPH E+ TU Serif Lig"/>
          <w:color w:val="000000"/>
          <w:sz w:val="24"/>
          <w:szCs w:val="24"/>
        </w:rPr>
      </w:pPr>
    </w:p>
    <w:p w:rsidR="006C1C87" w:rsidRPr="006C1C87" w:rsidRDefault="00775FFF" w:rsidP="00775F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de-AT"/>
        </w:rPr>
      </w:pPr>
      <w:proofErr w:type="spellStart"/>
      <w:r w:rsidRPr="00775FFF">
        <w:rPr>
          <w:rFonts w:cs="BKPPH E+ TU Serif Lig"/>
          <w:color w:val="000000"/>
          <w:sz w:val="24"/>
          <w:szCs w:val="24"/>
          <w:u w:val="single"/>
        </w:rPr>
        <w:t>a</w:t>
      </w:r>
      <w:r w:rsidR="006C1C87" w:rsidRPr="00775FFF">
        <w:rPr>
          <w:rFonts w:cs="BKPPH E+ TU Serif Lig"/>
          <w:color w:val="000000"/>
          <w:sz w:val="24"/>
          <w:szCs w:val="24"/>
          <w:u w:val="single"/>
        </w:rPr>
        <w:t>d</w:t>
      </w:r>
      <w:proofErr w:type="spellEnd"/>
      <w:r w:rsidR="006C1C87" w:rsidRPr="00775FFF">
        <w:rPr>
          <w:rFonts w:cs="BKPPH E+ TU Serif Lig"/>
          <w:color w:val="000000"/>
          <w:sz w:val="24"/>
          <w:szCs w:val="24"/>
          <w:u w:val="single"/>
        </w:rPr>
        <w:t xml:space="preserve"> 2. Besetzung der Stellen: </w:t>
      </w:r>
      <w:r w:rsidR="00E23DE5">
        <w:rPr>
          <w:rFonts w:cs="BKPPH E+ TU Serif Lig"/>
          <w:color w:val="000000"/>
          <w:sz w:val="24"/>
          <w:szCs w:val="24"/>
        </w:rPr>
        <w:t xml:space="preserve">Die beiden Professuren werden nach ihrer Aufnahme in den Entwicklungsplan im Zuge von Berufungsverfahren besetzt. Die beiden Laufbahnstellen gelangen durch Ausschreibung zur Besetzung. </w:t>
      </w:r>
    </w:p>
    <w:p w:rsidR="00074346" w:rsidRPr="006C1C87" w:rsidRDefault="00074346">
      <w:pPr>
        <w:rPr>
          <w:rFonts w:eastAsia="Times New Roman" w:cs="Times New Roman"/>
          <w:sz w:val="24"/>
          <w:szCs w:val="24"/>
          <w:lang w:eastAsia="de-AT"/>
        </w:rPr>
      </w:pPr>
      <w:r w:rsidRPr="006C1C87">
        <w:rPr>
          <w:rFonts w:eastAsia="Times New Roman" w:cs="Times New Roman"/>
          <w:sz w:val="24"/>
          <w:szCs w:val="24"/>
          <w:lang w:eastAsia="de-AT"/>
        </w:rPr>
        <w:br w:type="page"/>
      </w:r>
    </w:p>
    <w:p w:rsidR="00456711" w:rsidRPr="00775FFF" w:rsidRDefault="00074346" w:rsidP="00775FF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de-AT"/>
        </w:rPr>
      </w:pPr>
      <w:r w:rsidRPr="00775FFF">
        <w:rPr>
          <w:rFonts w:eastAsia="Times New Roman" w:cs="Times New Roman"/>
          <w:b/>
          <w:sz w:val="24"/>
          <w:szCs w:val="24"/>
          <w:lang w:eastAsia="de-AT"/>
        </w:rPr>
        <w:lastRenderedPageBreak/>
        <w:t>Leitfaden für Fakultätsanträge:</w:t>
      </w:r>
    </w:p>
    <w:p w:rsidR="00074346" w:rsidRPr="006C1C87" w:rsidRDefault="00074346" w:rsidP="007845A0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</w:p>
    <w:p w:rsidR="007845A0" w:rsidRPr="006C1C87" w:rsidRDefault="007845A0" w:rsidP="007845A0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6C1C87">
        <w:rPr>
          <w:rFonts w:eastAsia="Times New Roman" w:cs="Times New Roman"/>
          <w:sz w:val="24"/>
          <w:szCs w:val="24"/>
          <w:lang w:eastAsia="de-AT"/>
        </w:rPr>
        <w:t xml:space="preserve">Der Antrag </w:t>
      </w:r>
      <w:r w:rsidR="00074346" w:rsidRPr="006C1C87">
        <w:rPr>
          <w:rFonts w:eastAsia="Times New Roman" w:cs="Times New Roman"/>
          <w:sz w:val="24"/>
          <w:szCs w:val="24"/>
          <w:lang w:eastAsia="de-AT"/>
        </w:rPr>
        <w:t>einer</w:t>
      </w:r>
      <w:r w:rsidRPr="006C1C87">
        <w:rPr>
          <w:rFonts w:eastAsia="Times New Roman" w:cs="Times New Roman"/>
          <w:sz w:val="24"/>
          <w:szCs w:val="24"/>
          <w:lang w:eastAsia="de-AT"/>
        </w:rPr>
        <w:t xml:space="preserve"> Fakultät </w:t>
      </w:r>
      <w:r w:rsidR="00126F7C">
        <w:rPr>
          <w:rFonts w:eastAsia="Times New Roman" w:cs="Times New Roman"/>
          <w:sz w:val="24"/>
          <w:szCs w:val="24"/>
          <w:lang w:eastAsia="de-AT"/>
        </w:rPr>
        <w:t xml:space="preserve">(Strategiekonzept) </w:t>
      </w:r>
      <w:r w:rsidRPr="006C1C87">
        <w:rPr>
          <w:rFonts w:eastAsia="Times New Roman" w:cs="Times New Roman"/>
          <w:sz w:val="24"/>
          <w:szCs w:val="24"/>
          <w:lang w:eastAsia="de-AT"/>
        </w:rPr>
        <w:t>soll jedenfalls enthalten:</w:t>
      </w:r>
    </w:p>
    <w:p w:rsidR="007845A0" w:rsidRPr="006C1C87" w:rsidRDefault="007845A0" w:rsidP="007845A0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</w:p>
    <w:p w:rsidR="00104DB4" w:rsidRDefault="0076501C" w:rsidP="00775FFF">
      <w:pPr>
        <w:pStyle w:val="Listenabsatz"/>
        <w:numPr>
          <w:ilvl w:val="0"/>
          <w:numId w:val="6"/>
        </w:numPr>
        <w:spacing w:after="240" w:line="240" w:lineRule="auto"/>
        <w:ind w:left="284" w:hanging="284"/>
        <w:contextualSpacing w:val="0"/>
        <w:jc w:val="both"/>
        <w:rPr>
          <w:rFonts w:eastAsia="Times New Roman" w:cs="Arial"/>
          <w:sz w:val="24"/>
          <w:szCs w:val="24"/>
          <w:lang w:eastAsia="de-AT"/>
        </w:rPr>
      </w:pPr>
      <w:r>
        <w:rPr>
          <w:rFonts w:eastAsia="Times New Roman" w:cs="Arial"/>
          <w:sz w:val="24"/>
          <w:szCs w:val="24"/>
          <w:lang w:eastAsia="de-AT"/>
        </w:rPr>
        <w:t>Die Feststellung, ob eine Professur oder eine Laufbahnstelle beantragt wird (oder ggf. eine Reihung der Prioritäten)</w:t>
      </w:r>
    </w:p>
    <w:p w:rsidR="00775FFF" w:rsidRDefault="00775FFF" w:rsidP="00775FFF">
      <w:pPr>
        <w:pStyle w:val="Listenabsatz"/>
        <w:numPr>
          <w:ilvl w:val="0"/>
          <w:numId w:val="6"/>
        </w:numPr>
        <w:spacing w:after="240" w:line="240" w:lineRule="auto"/>
        <w:ind w:left="284" w:hanging="284"/>
        <w:contextualSpacing w:val="0"/>
        <w:jc w:val="both"/>
        <w:rPr>
          <w:rFonts w:eastAsia="Times New Roman" w:cs="Arial"/>
          <w:sz w:val="24"/>
          <w:szCs w:val="24"/>
          <w:lang w:eastAsia="de-AT"/>
        </w:rPr>
      </w:pPr>
      <w:r>
        <w:rPr>
          <w:rFonts w:eastAsia="Times New Roman" w:cs="Arial"/>
          <w:sz w:val="24"/>
          <w:szCs w:val="24"/>
          <w:lang w:eastAsia="de-AT"/>
        </w:rPr>
        <w:t>Das Fachgebiet, in dem eine Professur oder Laufbahnstelle beantragt wird und die Einordnung des Fachgebietes in das strategische Konzept der Universität und/oder der Fakultät (z.B. Forschungsschwerpunkte, Förderschwerpunkte)</w:t>
      </w:r>
    </w:p>
    <w:p w:rsidR="00104DB4" w:rsidRPr="00104DB4" w:rsidRDefault="00E23DE5" w:rsidP="00775FFF">
      <w:pPr>
        <w:pStyle w:val="Listenabsatz"/>
        <w:numPr>
          <w:ilvl w:val="0"/>
          <w:numId w:val="6"/>
        </w:numPr>
        <w:spacing w:after="240" w:line="240" w:lineRule="auto"/>
        <w:ind w:left="284" w:hanging="284"/>
        <w:contextualSpacing w:val="0"/>
        <w:jc w:val="both"/>
        <w:rPr>
          <w:rFonts w:eastAsia="Times New Roman" w:cs="Arial"/>
          <w:sz w:val="24"/>
          <w:szCs w:val="24"/>
          <w:lang w:eastAsia="de-AT"/>
        </w:rPr>
      </w:pPr>
      <w:r w:rsidRPr="00104DB4">
        <w:rPr>
          <w:rFonts w:eastAsia="Times New Roman" w:cs="Arial"/>
          <w:sz w:val="24"/>
          <w:szCs w:val="24"/>
          <w:lang w:eastAsia="de-AT"/>
        </w:rPr>
        <w:t xml:space="preserve">Eine </w:t>
      </w:r>
      <w:r w:rsidR="00104DB4" w:rsidRPr="00775FFF">
        <w:rPr>
          <w:rFonts w:eastAsia="Times New Roman" w:cs="Arial"/>
          <w:sz w:val="24"/>
          <w:szCs w:val="24"/>
          <w:lang w:eastAsia="de-AT"/>
        </w:rPr>
        <w:t>dokumentierte Vor-Recherche nach geeigneten qualifizierten Bewerberinnen im jeweiligen Fachgebiet;  eine Darstellung der Einbettung der Professur/Laufbahnstelle innerhalb der Fakultät sowie die Zuordnung von Ressourcen zu dieser Professur/Laufbahnstelle (Räume, Personal, Geräte-Ausstattung)</w:t>
      </w:r>
    </w:p>
    <w:p w:rsidR="007845A0" w:rsidRPr="006C1C87" w:rsidRDefault="007845A0" w:rsidP="001E78E5">
      <w:pPr>
        <w:pStyle w:val="Listenabsatz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eastAsia="Times New Roman" w:cs="Arial"/>
          <w:sz w:val="24"/>
          <w:szCs w:val="24"/>
          <w:lang w:eastAsia="de-AT"/>
        </w:rPr>
      </w:pPr>
      <w:r w:rsidRPr="006C1C87">
        <w:rPr>
          <w:rFonts w:eastAsia="Times New Roman" w:cs="Times New Roman"/>
          <w:sz w:val="24"/>
          <w:szCs w:val="24"/>
          <w:lang w:eastAsia="de-AT"/>
        </w:rPr>
        <w:t>Aussagen über Beiträge der Fakultät zu den strategischen Gleichstellungs-Zielen de</w:t>
      </w:r>
      <w:r w:rsidR="0076501C">
        <w:rPr>
          <w:rFonts w:eastAsia="Times New Roman" w:cs="Times New Roman"/>
          <w:sz w:val="24"/>
          <w:szCs w:val="24"/>
          <w:lang w:eastAsia="de-AT"/>
        </w:rPr>
        <w:t>r TU Wien</w:t>
      </w:r>
      <w:r w:rsidRPr="006C1C87">
        <w:rPr>
          <w:rFonts w:eastAsia="Times New Roman" w:cs="Times New Roman"/>
          <w:sz w:val="24"/>
          <w:szCs w:val="24"/>
          <w:lang w:eastAsia="de-AT"/>
        </w:rPr>
        <w:t xml:space="preserve"> (</w:t>
      </w:r>
      <w:r w:rsidR="0076501C">
        <w:rPr>
          <w:rFonts w:eastAsia="Times New Roman" w:cs="Times New Roman"/>
          <w:sz w:val="24"/>
          <w:szCs w:val="24"/>
          <w:lang w:eastAsia="de-AT"/>
        </w:rPr>
        <w:t>i.e.</w:t>
      </w:r>
      <w:r w:rsidRPr="006C1C87">
        <w:rPr>
          <w:rFonts w:eastAsia="Times New Roman" w:cs="Times New Roman"/>
          <w:sz w:val="24"/>
          <w:szCs w:val="24"/>
          <w:lang w:eastAsia="de-AT"/>
        </w:rPr>
        <w:t xml:space="preserve"> Frauenförderungsplan, Entwicklungsplan 2016+, Leistungsvereinbarung). Dies könnten </w:t>
      </w:r>
      <w:r w:rsidR="00BC3FD4" w:rsidRPr="006C1C87">
        <w:rPr>
          <w:rFonts w:eastAsia="Times New Roman" w:cs="Times New Roman"/>
          <w:sz w:val="24"/>
          <w:szCs w:val="24"/>
          <w:lang w:eastAsia="de-AT"/>
        </w:rPr>
        <w:t>beispielsweise</w:t>
      </w:r>
      <w:r w:rsidRPr="006C1C87">
        <w:rPr>
          <w:rFonts w:eastAsia="Times New Roman" w:cs="Times New Roman"/>
          <w:sz w:val="24"/>
          <w:szCs w:val="24"/>
          <w:lang w:eastAsia="de-AT"/>
        </w:rPr>
        <w:t xml:space="preserve"> Aktivitäten sein zur</w:t>
      </w:r>
    </w:p>
    <w:p w:rsidR="007845A0" w:rsidRPr="001E78E5" w:rsidRDefault="007845A0" w:rsidP="001E78E5">
      <w:pPr>
        <w:pStyle w:val="Listenabsatz"/>
        <w:numPr>
          <w:ilvl w:val="0"/>
          <w:numId w:val="8"/>
        </w:numPr>
        <w:spacing w:after="0" w:line="240" w:lineRule="auto"/>
        <w:ind w:left="568" w:hanging="284"/>
        <w:rPr>
          <w:rFonts w:eastAsia="Times New Roman" w:cs="Times New Roman"/>
          <w:sz w:val="24"/>
          <w:szCs w:val="24"/>
          <w:lang w:eastAsia="de-AT"/>
        </w:rPr>
      </w:pPr>
      <w:r w:rsidRPr="001E78E5">
        <w:rPr>
          <w:rFonts w:eastAsia="Times New Roman" w:cs="Times New Roman"/>
          <w:sz w:val="24"/>
          <w:szCs w:val="24"/>
          <w:lang w:eastAsia="de-AT"/>
        </w:rPr>
        <w:t xml:space="preserve">Erhöhung der Anteile von Frauen in wissenschaftlichen Spitzenpositionen, </w:t>
      </w:r>
    </w:p>
    <w:p w:rsidR="007845A0" w:rsidRPr="006C1C87" w:rsidRDefault="007845A0" w:rsidP="001E78E5">
      <w:pPr>
        <w:spacing w:after="0" w:line="240" w:lineRule="auto"/>
        <w:ind w:left="568" w:hanging="284"/>
        <w:rPr>
          <w:rFonts w:eastAsia="Times New Roman" w:cs="Times New Roman"/>
          <w:sz w:val="24"/>
          <w:szCs w:val="24"/>
          <w:lang w:eastAsia="de-AT"/>
        </w:rPr>
      </w:pPr>
      <w:r w:rsidRPr="006C1C87">
        <w:rPr>
          <w:rFonts w:eastAsia="Times New Roman" w:cs="Times New Roman"/>
          <w:sz w:val="24"/>
          <w:szCs w:val="24"/>
          <w:lang w:eastAsia="de-AT"/>
        </w:rPr>
        <w:t>•</w:t>
      </w:r>
      <w:r w:rsidR="001E78E5">
        <w:rPr>
          <w:rFonts w:eastAsia="Times New Roman" w:cs="Times New Roman"/>
          <w:sz w:val="24"/>
          <w:szCs w:val="24"/>
          <w:lang w:eastAsia="de-AT"/>
        </w:rPr>
        <w:tab/>
      </w:r>
      <w:r w:rsidRPr="006C1C87">
        <w:rPr>
          <w:rFonts w:eastAsia="Times New Roman" w:cs="Times New Roman"/>
          <w:sz w:val="24"/>
          <w:szCs w:val="24"/>
          <w:lang w:eastAsia="de-AT"/>
        </w:rPr>
        <w:t>Karriere</w:t>
      </w:r>
      <w:r w:rsidRPr="006C1C87">
        <w:rPr>
          <w:rFonts w:eastAsia="Times New Roman" w:cs="Times New Roman"/>
          <w:sz w:val="24"/>
          <w:szCs w:val="24"/>
          <w:lang w:eastAsia="de-AT"/>
        </w:rPr>
        <w:softHyphen/>
        <w:t xml:space="preserve"> und Personalentwicklung für Nachwuchswissenschaftlerinnen</w:t>
      </w:r>
      <w:r w:rsidR="00181E49">
        <w:rPr>
          <w:rFonts w:eastAsia="Times New Roman" w:cs="Times New Roman"/>
          <w:sz w:val="24"/>
          <w:szCs w:val="24"/>
          <w:lang w:eastAsia="de-AT"/>
        </w:rPr>
        <w:t>,</w:t>
      </w:r>
      <w:r w:rsidRPr="006C1C87">
        <w:rPr>
          <w:rFonts w:eastAsia="Times New Roman" w:cs="Times New Roman"/>
          <w:sz w:val="24"/>
          <w:szCs w:val="24"/>
          <w:lang w:eastAsia="de-AT"/>
        </w:rPr>
        <w:t xml:space="preserve"> oder</w:t>
      </w:r>
    </w:p>
    <w:p w:rsidR="007845A0" w:rsidRPr="006C1C87" w:rsidRDefault="001E78E5" w:rsidP="001E78E5">
      <w:pPr>
        <w:spacing w:after="240" w:line="240" w:lineRule="auto"/>
        <w:ind w:left="568" w:hanging="284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>•</w:t>
      </w:r>
      <w:r>
        <w:rPr>
          <w:rFonts w:eastAsia="Times New Roman" w:cs="Times New Roman"/>
          <w:sz w:val="24"/>
          <w:szCs w:val="24"/>
          <w:lang w:eastAsia="de-AT"/>
        </w:rPr>
        <w:tab/>
      </w:r>
      <w:r w:rsidR="007845A0" w:rsidRPr="006C1C87">
        <w:rPr>
          <w:rFonts w:eastAsia="Times New Roman" w:cs="Times New Roman"/>
          <w:sz w:val="24"/>
          <w:szCs w:val="24"/>
          <w:lang w:eastAsia="de-AT"/>
        </w:rPr>
        <w:t>Akquirierung von Studentinnen für Fächer, in denen Frauen unterrepräsentiert sind.</w:t>
      </w:r>
    </w:p>
    <w:p w:rsidR="007845A0" w:rsidRPr="006C1C87" w:rsidRDefault="007845A0" w:rsidP="001E78E5">
      <w:pPr>
        <w:pStyle w:val="Listenabsatz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eastAsia="Times New Roman" w:cs="Arial"/>
          <w:sz w:val="24"/>
          <w:szCs w:val="24"/>
          <w:lang w:eastAsia="de-AT"/>
        </w:rPr>
      </w:pPr>
      <w:r w:rsidRPr="006C1C87">
        <w:rPr>
          <w:rFonts w:eastAsia="Times New Roman" w:cs="Arial"/>
          <w:sz w:val="24"/>
          <w:szCs w:val="24"/>
          <w:lang w:eastAsia="de-AT"/>
        </w:rPr>
        <w:t>Eine Darstellung der (geplanten) Umsetzung eines oder mehrerer der genannten Ziele auf der Grundlage folgender Schwerpunkte:</w:t>
      </w:r>
    </w:p>
    <w:p w:rsidR="001E78E5" w:rsidRDefault="00BC3FD4" w:rsidP="001E78E5">
      <w:pPr>
        <w:pStyle w:val="Listenabsatz"/>
        <w:numPr>
          <w:ilvl w:val="0"/>
          <w:numId w:val="8"/>
        </w:numPr>
        <w:spacing w:after="0" w:line="240" w:lineRule="auto"/>
        <w:ind w:left="568" w:hanging="284"/>
        <w:jc w:val="both"/>
        <w:rPr>
          <w:rFonts w:eastAsia="Times New Roman" w:cs="Times New Roman"/>
          <w:sz w:val="24"/>
          <w:szCs w:val="24"/>
          <w:lang w:eastAsia="de-AT"/>
        </w:rPr>
      </w:pPr>
      <w:r w:rsidRPr="001E78E5">
        <w:rPr>
          <w:rFonts w:eastAsia="Times New Roman" w:cs="Times New Roman"/>
          <w:sz w:val="24"/>
          <w:szCs w:val="24"/>
          <w:lang w:eastAsia="de-AT"/>
        </w:rPr>
        <w:t xml:space="preserve">Quantitative </w:t>
      </w:r>
      <w:r w:rsidR="007845A0" w:rsidRPr="001E78E5">
        <w:rPr>
          <w:rFonts w:eastAsia="Times New Roman" w:cs="Times New Roman"/>
          <w:sz w:val="24"/>
          <w:szCs w:val="24"/>
          <w:lang w:eastAsia="de-AT"/>
        </w:rPr>
        <w:t xml:space="preserve">Analyse </w:t>
      </w:r>
      <w:r w:rsidRPr="001E78E5">
        <w:rPr>
          <w:rFonts w:eastAsia="Times New Roman" w:cs="Times New Roman"/>
          <w:sz w:val="24"/>
          <w:szCs w:val="24"/>
          <w:lang w:eastAsia="de-AT"/>
        </w:rPr>
        <w:t>der Fakultät</w:t>
      </w:r>
      <w:r w:rsidR="001E78E5">
        <w:rPr>
          <w:rFonts w:eastAsia="Times New Roman" w:cs="Times New Roman"/>
          <w:sz w:val="24"/>
          <w:szCs w:val="24"/>
          <w:lang w:eastAsia="de-AT"/>
        </w:rPr>
        <w:t xml:space="preserve">: </w:t>
      </w:r>
    </w:p>
    <w:p w:rsidR="001E78E5" w:rsidRDefault="007845A0" w:rsidP="001E78E5">
      <w:pPr>
        <w:pStyle w:val="Listenabsatz"/>
        <w:numPr>
          <w:ilvl w:val="1"/>
          <w:numId w:val="8"/>
        </w:numPr>
        <w:spacing w:after="0" w:line="240" w:lineRule="auto"/>
        <w:ind w:left="851" w:hanging="284"/>
        <w:jc w:val="both"/>
        <w:rPr>
          <w:rFonts w:eastAsia="Times New Roman" w:cs="Times New Roman"/>
          <w:sz w:val="24"/>
          <w:szCs w:val="24"/>
          <w:lang w:eastAsia="de-AT"/>
        </w:rPr>
      </w:pPr>
      <w:r w:rsidRPr="001E78E5">
        <w:rPr>
          <w:rFonts w:eastAsia="Times New Roman" w:cs="Times New Roman"/>
          <w:sz w:val="24"/>
          <w:szCs w:val="24"/>
          <w:lang w:eastAsia="de-AT"/>
        </w:rPr>
        <w:t xml:space="preserve">Analyse </w:t>
      </w:r>
      <w:r w:rsidR="00074346" w:rsidRPr="001E78E5">
        <w:rPr>
          <w:rFonts w:eastAsia="Times New Roman" w:cs="Times New Roman"/>
          <w:sz w:val="24"/>
          <w:szCs w:val="24"/>
          <w:lang w:eastAsia="de-AT"/>
        </w:rPr>
        <w:t>und Interpretation der statistischen</w:t>
      </w:r>
      <w:r w:rsidRPr="001E78E5">
        <w:rPr>
          <w:rFonts w:eastAsia="Times New Roman" w:cs="Times New Roman"/>
          <w:sz w:val="24"/>
          <w:szCs w:val="24"/>
          <w:lang w:eastAsia="de-AT"/>
        </w:rPr>
        <w:t xml:space="preserve"> Daten</w:t>
      </w:r>
      <w:r w:rsidR="00074346" w:rsidRPr="001E78E5">
        <w:rPr>
          <w:rFonts w:eastAsia="Times New Roman" w:cs="Times New Roman"/>
          <w:sz w:val="24"/>
          <w:szCs w:val="24"/>
          <w:lang w:eastAsia="de-AT"/>
        </w:rPr>
        <w:t xml:space="preserve"> aus dem Fakultätsbericht</w:t>
      </w:r>
      <w:r w:rsidR="00514A25">
        <w:rPr>
          <w:rFonts w:eastAsia="Times New Roman" w:cs="Times New Roman"/>
          <w:sz w:val="24"/>
          <w:szCs w:val="24"/>
          <w:lang w:eastAsia="de-AT"/>
        </w:rPr>
        <w:t xml:space="preserve"> 2013</w:t>
      </w:r>
      <w:r w:rsidR="001E78E5">
        <w:rPr>
          <w:rStyle w:val="Funotenzeichen"/>
          <w:rFonts w:eastAsia="Times New Roman" w:cs="Times New Roman"/>
          <w:sz w:val="24"/>
          <w:szCs w:val="24"/>
          <w:lang w:eastAsia="de-AT"/>
        </w:rPr>
        <w:footnoteReference w:id="2"/>
      </w:r>
    </w:p>
    <w:p w:rsidR="007845A0" w:rsidRPr="001E78E5" w:rsidRDefault="007845A0" w:rsidP="001E78E5">
      <w:pPr>
        <w:pStyle w:val="Listenabsatz"/>
        <w:numPr>
          <w:ilvl w:val="1"/>
          <w:numId w:val="8"/>
        </w:numPr>
        <w:spacing w:after="0" w:line="240" w:lineRule="auto"/>
        <w:ind w:left="851" w:hanging="284"/>
        <w:jc w:val="both"/>
        <w:rPr>
          <w:rFonts w:eastAsia="Times New Roman" w:cs="Times New Roman"/>
          <w:sz w:val="24"/>
          <w:szCs w:val="24"/>
          <w:lang w:eastAsia="de-AT"/>
        </w:rPr>
      </w:pPr>
      <w:r w:rsidRPr="001E78E5">
        <w:rPr>
          <w:rFonts w:eastAsia="Times New Roman" w:cs="Times New Roman"/>
          <w:sz w:val="24"/>
          <w:szCs w:val="24"/>
          <w:lang w:eastAsia="de-AT"/>
        </w:rPr>
        <w:t xml:space="preserve">Bilanzierung bisher realisierter Maßnahmen und Einschätzung ihrer Wirksamkeit im Sinne </w:t>
      </w:r>
      <w:r w:rsidR="001E78E5">
        <w:rPr>
          <w:rFonts w:eastAsia="Times New Roman" w:cs="Times New Roman"/>
          <w:sz w:val="24"/>
          <w:szCs w:val="24"/>
          <w:lang w:eastAsia="de-AT"/>
        </w:rPr>
        <w:t>einer Stärken-Schwächen-Analyse</w:t>
      </w:r>
    </w:p>
    <w:p w:rsidR="007845A0" w:rsidRPr="006C1C87" w:rsidRDefault="007845A0" w:rsidP="001E78E5">
      <w:pPr>
        <w:spacing w:after="0" w:line="240" w:lineRule="auto"/>
        <w:ind w:left="568" w:hanging="284"/>
        <w:jc w:val="both"/>
        <w:rPr>
          <w:rFonts w:eastAsia="Times New Roman" w:cs="Times New Roman"/>
          <w:sz w:val="24"/>
          <w:szCs w:val="24"/>
          <w:lang w:eastAsia="de-AT"/>
        </w:rPr>
      </w:pPr>
      <w:r w:rsidRPr="006C1C87">
        <w:rPr>
          <w:rFonts w:eastAsia="Times New Roman" w:cs="Times New Roman"/>
          <w:sz w:val="24"/>
          <w:szCs w:val="24"/>
          <w:lang w:eastAsia="de-AT"/>
        </w:rPr>
        <w:t xml:space="preserve">• </w:t>
      </w:r>
      <w:r w:rsidR="001E78E5">
        <w:rPr>
          <w:rFonts w:eastAsia="Times New Roman" w:cs="Times New Roman"/>
          <w:sz w:val="24"/>
          <w:szCs w:val="24"/>
          <w:lang w:eastAsia="de-AT"/>
        </w:rPr>
        <w:tab/>
      </w:r>
      <w:r w:rsidRPr="006C1C87">
        <w:rPr>
          <w:rFonts w:eastAsia="Times New Roman" w:cs="Times New Roman"/>
          <w:sz w:val="24"/>
          <w:szCs w:val="24"/>
          <w:lang w:eastAsia="de-AT"/>
        </w:rPr>
        <w:t>Gleichstellungsziele und ihr Beitrag zur Profilbildung (z. B</w:t>
      </w:r>
      <w:r w:rsidR="00BC3FD4" w:rsidRPr="006C1C87">
        <w:rPr>
          <w:rFonts w:eastAsia="Times New Roman" w:cs="Times New Roman"/>
          <w:sz w:val="24"/>
          <w:szCs w:val="24"/>
          <w:lang w:eastAsia="de-AT"/>
        </w:rPr>
        <w:t xml:space="preserve"> aus der Analyse abgeleitete </w:t>
      </w:r>
      <w:r w:rsidRPr="006C1C87">
        <w:rPr>
          <w:rFonts w:eastAsia="Times New Roman" w:cs="Times New Roman"/>
          <w:sz w:val="24"/>
          <w:szCs w:val="24"/>
          <w:lang w:eastAsia="de-AT"/>
        </w:rPr>
        <w:t xml:space="preserve">Zielformulierungen, Zielgruppen oder Schwerpunkte und ihre Integration </w:t>
      </w:r>
      <w:r w:rsidR="00181E49">
        <w:rPr>
          <w:rFonts w:eastAsia="Times New Roman" w:cs="Times New Roman"/>
          <w:sz w:val="24"/>
          <w:szCs w:val="24"/>
          <w:lang w:eastAsia="de-AT"/>
        </w:rPr>
        <w:t xml:space="preserve">in die Grundsätze </w:t>
      </w:r>
      <w:r w:rsidRPr="006C1C87">
        <w:rPr>
          <w:rFonts w:eastAsia="Times New Roman" w:cs="Times New Roman"/>
          <w:sz w:val="24"/>
          <w:szCs w:val="24"/>
          <w:lang w:eastAsia="de-AT"/>
        </w:rPr>
        <w:t xml:space="preserve">sowie die Profilbildung der </w:t>
      </w:r>
      <w:r w:rsidR="00BC3FD4" w:rsidRPr="006C1C87">
        <w:rPr>
          <w:rFonts w:eastAsia="Times New Roman" w:cs="Times New Roman"/>
          <w:sz w:val="24"/>
          <w:szCs w:val="24"/>
          <w:lang w:eastAsia="de-AT"/>
        </w:rPr>
        <w:t>TU Wien</w:t>
      </w:r>
      <w:r w:rsidRPr="006C1C87">
        <w:rPr>
          <w:rFonts w:eastAsia="Times New Roman" w:cs="Times New Roman"/>
          <w:sz w:val="24"/>
          <w:szCs w:val="24"/>
          <w:lang w:eastAsia="de-AT"/>
        </w:rPr>
        <w:t>)</w:t>
      </w:r>
    </w:p>
    <w:p w:rsidR="007845A0" w:rsidRDefault="007845A0" w:rsidP="001E78E5">
      <w:pPr>
        <w:spacing w:after="240" w:line="240" w:lineRule="auto"/>
        <w:ind w:left="568" w:hanging="284"/>
        <w:jc w:val="both"/>
        <w:rPr>
          <w:rFonts w:eastAsia="Times New Roman" w:cs="Times New Roman"/>
          <w:sz w:val="24"/>
          <w:szCs w:val="24"/>
          <w:lang w:eastAsia="de-AT"/>
        </w:rPr>
      </w:pPr>
      <w:r w:rsidRPr="006C1C87">
        <w:rPr>
          <w:rFonts w:eastAsia="Times New Roman" w:cs="Times New Roman"/>
          <w:sz w:val="24"/>
          <w:szCs w:val="24"/>
          <w:lang w:eastAsia="de-AT"/>
        </w:rPr>
        <w:t xml:space="preserve">• </w:t>
      </w:r>
      <w:r w:rsidR="001E78E5">
        <w:rPr>
          <w:rFonts w:eastAsia="Times New Roman" w:cs="Times New Roman"/>
          <w:sz w:val="24"/>
          <w:szCs w:val="24"/>
          <w:lang w:eastAsia="de-AT"/>
        </w:rPr>
        <w:tab/>
      </w:r>
      <w:r w:rsidRPr="006C1C87">
        <w:rPr>
          <w:rFonts w:eastAsia="Times New Roman" w:cs="Times New Roman"/>
          <w:sz w:val="24"/>
          <w:szCs w:val="24"/>
          <w:lang w:eastAsia="de-AT"/>
        </w:rPr>
        <w:t>Maßnahmenpaket (z. B. Darstellung aktuell laufender und/oder geplanter individueller und struktureller Maßnahmen; personelle und finanzielle Ausgestaltung der Maßnahmen)</w:t>
      </w:r>
    </w:p>
    <w:p w:rsidR="006C1C87" w:rsidRPr="001E78E5" w:rsidRDefault="00126F7C" w:rsidP="001E78E5">
      <w:pPr>
        <w:pStyle w:val="Listenabsatz"/>
        <w:numPr>
          <w:ilvl w:val="0"/>
          <w:numId w:val="6"/>
        </w:numPr>
        <w:spacing w:after="240" w:line="240" w:lineRule="auto"/>
        <w:ind w:left="284" w:hanging="284"/>
        <w:contextualSpacing w:val="0"/>
        <w:jc w:val="both"/>
        <w:rPr>
          <w:rFonts w:eastAsia="Times New Roman" w:cs="Arial"/>
          <w:sz w:val="24"/>
          <w:szCs w:val="24"/>
          <w:lang w:eastAsia="de-AT"/>
        </w:rPr>
      </w:pPr>
      <w:r w:rsidRPr="001E78E5">
        <w:rPr>
          <w:rFonts w:eastAsia="Times New Roman" w:cs="Arial"/>
          <w:sz w:val="24"/>
          <w:szCs w:val="24"/>
          <w:lang w:eastAsia="de-AT"/>
        </w:rPr>
        <w:t>Eine Darstellung der Beiträge zu dem Strategiekonzept, die die Fakultät aus eigenen Ressourcen (Räume, Personal, Budget) leisten wird.</w:t>
      </w:r>
    </w:p>
    <w:p w:rsidR="007845A0" w:rsidRPr="001E78E5" w:rsidRDefault="00901CFC" w:rsidP="001E78E5">
      <w:pPr>
        <w:pStyle w:val="Listenabsatz"/>
        <w:numPr>
          <w:ilvl w:val="0"/>
          <w:numId w:val="6"/>
        </w:numPr>
        <w:spacing w:after="240" w:line="240" w:lineRule="auto"/>
        <w:ind w:left="284" w:hanging="284"/>
        <w:contextualSpacing w:val="0"/>
        <w:jc w:val="both"/>
        <w:rPr>
          <w:rFonts w:eastAsia="Times New Roman" w:cs="Arial"/>
          <w:sz w:val="24"/>
          <w:szCs w:val="24"/>
          <w:lang w:eastAsia="de-AT"/>
        </w:rPr>
      </w:pPr>
      <w:r w:rsidRPr="001E78E5">
        <w:rPr>
          <w:rFonts w:eastAsia="Times New Roman" w:cs="Arial"/>
          <w:sz w:val="24"/>
          <w:szCs w:val="24"/>
          <w:lang w:eastAsia="de-AT"/>
        </w:rPr>
        <w:t xml:space="preserve">Die </w:t>
      </w:r>
      <w:r w:rsidR="001E78E5" w:rsidRPr="001E78E5">
        <w:rPr>
          <w:rFonts w:eastAsia="Times New Roman" w:cs="Arial"/>
          <w:sz w:val="24"/>
          <w:szCs w:val="24"/>
          <w:lang w:eastAsia="de-AT"/>
        </w:rPr>
        <w:t>s</w:t>
      </w:r>
      <w:r w:rsidR="007845A0" w:rsidRPr="001E78E5">
        <w:rPr>
          <w:rFonts w:eastAsia="Times New Roman" w:cs="Arial"/>
          <w:sz w:val="24"/>
          <w:szCs w:val="24"/>
          <w:lang w:eastAsia="de-AT"/>
        </w:rPr>
        <w:t xml:space="preserve">trukturelle Verankerung in der </w:t>
      </w:r>
      <w:r w:rsidR="00BC3FD4" w:rsidRPr="001E78E5">
        <w:rPr>
          <w:rFonts w:eastAsia="Times New Roman" w:cs="Arial"/>
          <w:sz w:val="24"/>
          <w:szCs w:val="24"/>
          <w:lang w:eastAsia="de-AT"/>
        </w:rPr>
        <w:t xml:space="preserve">Fakultät </w:t>
      </w:r>
      <w:r w:rsidRPr="001E78E5">
        <w:rPr>
          <w:rFonts w:eastAsia="Times New Roman" w:cs="Arial"/>
          <w:sz w:val="24"/>
          <w:szCs w:val="24"/>
          <w:lang w:eastAsia="de-AT"/>
        </w:rPr>
        <w:t>–</w:t>
      </w:r>
      <w:r w:rsidR="00BC3FD4" w:rsidRPr="001E78E5">
        <w:rPr>
          <w:rFonts w:eastAsia="Times New Roman" w:cs="Arial"/>
          <w:sz w:val="24"/>
          <w:szCs w:val="24"/>
          <w:lang w:eastAsia="de-AT"/>
        </w:rPr>
        <w:t xml:space="preserve"> </w:t>
      </w:r>
      <w:r w:rsidRPr="001E78E5">
        <w:rPr>
          <w:rFonts w:eastAsia="Times New Roman" w:cs="Arial"/>
          <w:sz w:val="24"/>
          <w:szCs w:val="24"/>
          <w:lang w:eastAsia="de-AT"/>
        </w:rPr>
        <w:t xml:space="preserve">die </w:t>
      </w:r>
      <w:r w:rsidR="00BC3FD4" w:rsidRPr="001E78E5">
        <w:rPr>
          <w:rFonts w:eastAsia="Times New Roman" w:cs="Arial"/>
          <w:sz w:val="24"/>
          <w:szCs w:val="24"/>
          <w:lang w:eastAsia="de-AT"/>
        </w:rPr>
        <w:t>Langfristigkeit</w:t>
      </w:r>
      <w:r w:rsidR="007845A0" w:rsidRPr="001E78E5">
        <w:rPr>
          <w:rFonts w:eastAsia="Times New Roman" w:cs="Arial"/>
          <w:sz w:val="24"/>
          <w:szCs w:val="24"/>
          <w:lang w:eastAsia="de-AT"/>
        </w:rPr>
        <w:t xml:space="preserve"> </w:t>
      </w:r>
      <w:r w:rsidRPr="001E78E5">
        <w:rPr>
          <w:rFonts w:eastAsia="Times New Roman" w:cs="Arial"/>
          <w:sz w:val="24"/>
          <w:szCs w:val="24"/>
          <w:lang w:eastAsia="de-AT"/>
        </w:rPr>
        <w:t xml:space="preserve">der geplanten Maßnahmen </w:t>
      </w:r>
      <w:r w:rsidR="007845A0" w:rsidRPr="001E78E5">
        <w:rPr>
          <w:rFonts w:eastAsia="Times New Roman" w:cs="Arial"/>
          <w:sz w:val="24"/>
          <w:szCs w:val="24"/>
          <w:lang w:eastAsia="de-AT"/>
        </w:rPr>
        <w:t xml:space="preserve">(z. B. </w:t>
      </w:r>
      <w:r w:rsidR="00181E49" w:rsidRPr="001E78E5">
        <w:rPr>
          <w:rFonts w:eastAsia="Times New Roman" w:cs="Arial"/>
          <w:sz w:val="24"/>
          <w:szCs w:val="24"/>
          <w:lang w:eastAsia="de-AT"/>
        </w:rPr>
        <w:t xml:space="preserve">Wissensaufbau bei Führungskräften; </w:t>
      </w:r>
      <w:r w:rsidR="007845A0" w:rsidRPr="001E78E5">
        <w:rPr>
          <w:rFonts w:eastAsia="Times New Roman" w:cs="Arial"/>
          <w:sz w:val="24"/>
          <w:szCs w:val="24"/>
          <w:lang w:eastAsia="de-AT"/>
        </w:rPr>
        <w:t>Verankerung der Verantwortung für die Realisierung von Gleichstellungsmaßnahmen; punktuelle oder regelmäßig sich wiederholende Maßnahmen; Wirkdauer von Maßnahmen)</w:t>
      </w:r>
    </w:p>
    <w:p w:rsidR="00077DE3" w:rsidRPr="006C1C87" w:rsidRDefault="007845A0" w:rsidP="001E78E5">
      <w:pPr>
        <w:jc w:val="both"/>
        <w:rPr>
          <w:sz w:val="24"/>
          <w:szCs w:val="24"/>
        </w:rPr>
      </w:pPr>
      <w:r w:rsidRPr="006C1C87">
        <w:rPr>
          <w:rFonts w:cs="BKPPH E+ TU Serif Lig"/>
          <w:color w:val="000000"/>
        </w:rPr>
        <w:t xml:space="preserve">Die in dem Bewerbungsbogen gemachten Angaben sind verbindlich und als Teil der künftigen Leistungsvereinbarungen zwischen dem Rektorat und den Fakultäten zu betrachten. </w:t>
      </w:r>
    </w:p>
    <w:sectPr w:rsidR="00077DE3" w:rsidRPr="006C1C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66" w:rsidRDefault="00115666" w:rsidP="00456711">
      <w:pPr>
        <w:spacing w:after="0" w:line="240" w:lineRule="auto"/>
      </w:pPr>
      <w:r>
        <w:separator/>
      </w:r>
    </w:p>
  </w:endnote>
  <w:endnote w:type="continuationSeparator" w:id="0">
    <w:p w:rsidR="00115666" w:rsidRDefault="00115666" w:rsidP="0045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KPPH E+ TU Serif Lig">
    <w:altName w:val="TU Serif Li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KPOO H+ TU Serif Bol">
    <w:altName w:val="TU Serif Bo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KPPH F+ TU Serif">
    <w:altName w:val="TU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66" w:rsidRDefault="00115666" w:rsidP="00456711">
      <w:pPr>
        <w:spacing w:after="0" w:line="240" w:lineRule="auto"/>
      </w:pPr>
      <w:r>
        <w:separator/>
      </w:r>
    </w:p>
  </w:footnote>
  <w:footnote w:type="continuationSeparator" w:id="0">
    <w:p w:rsidR="00115666" w:rsidRDefault="00115666" w:rsidP="00456711">
      <w:pPr>
        <w:spacing w:after="0" w:line="240" w:lineRule="auto"/>
      </w:pPr>
      <w:r>
        <w:continuationSeparator/>
      </w:r>
    </w:p>
  </w:footnote>
  <w:footnote w:id="1">
    <w:p w:rsidR="00B55C4A" w:rsidRPr="00456711" w:rsidRDefault="00B55C4A" w:rsidP="00775FFF">
      <w:pPr>
        <w:ind w:left="170" w:hanging="170"/>
        <w:jc w:val="both"/>
      </w:pPr>
      <w:r>
        <w:rPr>
          <w:rStyle w:val="Funotenzeichen"/>
        </w:rPr>
        <w:footnoteRef/>
      </w:r>
      <w:r>
        <w:t xml:space="preserve"> </w:t>
      </w:r>
      <w:r w:rsidR="00775FFF">
        <w:tab/>
      </w:r>
      <w:r>
        <w:t>Die Stellen werden gemäß §6 (3) FFP eingerichtet: „</w:t>
      </w:r>
      <w:r w:rsidRPr="00456711">
        <w:t>Zur Steigerung der Frauenquote bei Professuren und im Bereich des wissenschaftlichen Nachwuchses werden besondere Maßnahmen getroffen, zum Beispiel die Einrichtung von Laufbahnstellen sowie die Ausschreib</w:t>
      </w:r>
      <w:r w:rsidR="00775FFF">
        <w:t>ung von Professuren für Frauen.“</w:t>
      </w:r>
    </w:p>
    <w:p w:rsidR="00B55C4A" w:rsidRDefault="00B55C4A" w:rsidP="00B55C4A">
      <w:pPr>
        <w:pStyle w:val="Funotentext"/>
      </w:pPr>
    </w:p>
  </w:footnote>
  <w:footnote w:id="2">
    <w:p w:rsidR="001E78E5" w:rsidRDefault="001E78E5" w:rsidP="00767F38">
      <w:pPr>
        <w:pStyle w:val="Funotentext"/>
        <w:ind w:left="170" w:hanging="170"/>
      </w:pPr>
      <w:r>
        <w:rPr>
          <w:rStyle w:val="Funotenzeichen"/>
        </w:rPr>
        <w:footnoteRef/>
      </w:r>
      <w:r>
        <w:t xml:space="preserve"> </w:t>
      </w:r>
      <w:r w:rsidR="00767F38">
        <w:tab/>
      </w:r>
      <w:r>
        <w:t>Die Datenbereitstellung erfolgt von der Abteilung Genderkompetenz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F549A7"/>
    <w:multiLevelType w:val="hybridMultilevel"/>
    <w:tmpl w:val="4F228A5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A559D1"/>
    <w:multiLevelType w:val="hybridMultilevel"/>
    <w:tmpl w:val="67A4CE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6E6884"/>
    <w:multiLevelType w:val="hybridMultilevel"/>
    <w:tmpl w:val="36EE8FBE"/>
    <w:lvl w:ilvl="0" w:tplc="10366612">
      <w:start w:val="2"/>
      <w:numFmt w:val="bullet"/>
      <w:lvlText w:val="•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526786C"/>
    <w:multiLevelType w:val="hybridMultilevel"/>
    <w:tmpl w:val="AE32250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5458"/>
    <w:multiLevelType w:val="hybridMultilevel"/>
    <w:tmpl w:val="E7882B2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BC70972"/>
    <w:multiLevelType w:val="hybridMultilevel"/>
    <w:tmpl w:val="24C6CA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6C4527F"/>
    <w:multiLevelType w:val="hybridMultilevel"/>
    <w:tmpl w:val="ED69649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5647F95"/>
    <w:multiLevelType w:val="hybridMultilevel"/>
    <w:tmpl w:val="715EB8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ne Seidler">
    <w15:presenceInfo w15:providerId="None" w15:userId="Sabine Seid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A0"/>
    <w:rsid w:val="00074346"/>
    <w:rsid w:val="00077DE3"/>
    <w:rsid w:val="00104DB4"/>
    <w:rsid w:val="00115666"/>
    <w:rsid w:val="00126F7C"/>
    <w:rsid w:val="001370CA"/>
    <w:rsid w:val="00181E49"/>
    <w:rsid w:val="001E78E5"/>
    <w:rsid w:val="002E1EA9"/>
    <w:rsid w:val="0039252E"/>
    <w:rsid w:val="003A7C85"/>
    <w:rsid w:val="003B72F7"/>
    <w:rsid w:val="003F73EF"/>
    <w:rsid w:val="00456711"/>
    <w:rsid w:val="004B2BB5"/>
    <w:rsid w:val="004D63C8"/>
    <w:rsid w:val="00514A25"/>
    <w:rsid w:val="0060711C"/>
    <w:rsid w:val="006C1C87"/>
    <w:rsid w:val="0076501C"/>
    <w:rsid w:val="00767F38"/>
    <w:rsid w:val="00775FFF"/>
    <w:rsid w:val="007845A0"/>
    <w:rsid w:val="007B0B97"/>
    <w:rsid w:val="00901CFC"/>
    <w:rsid w:val="00940FFF"/>
    <w:rsid w:val="00995397"/>
    <w:rsid w:val="00A426DB"/>
    <w:rsid w:val="00A50A46"/>
    <w:rsid w:val="00AB66FB"/>
    <w:rsid w:val="00B55C4A"/>
    <w:rsid w:val="00BC3FD4"/>
    <w:rsid w:val="00BF6E7C"/>
    <w:rsid w:val="00C22EAD"/>
    <w:rsid w:val="00C31203"/>
    <w:rsid w:val="00CE47A6"/>
    <w:rsid w:val="00E23DE5"/>
    <w:rsid w:val="00E6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845A0"/>
    <w:pPr>
      <w:autoSpaceDE w:val="0"/>
      <w:autoSpaceDN w:val="0"/>
      <w:adjustRightInd w:val="0"/>
      <w:spacing w:after="0" w:line="240" w:lineRule="auto"/>
    </w:pPr>
    <w:rPr>
      <w:rFonts w:ascii="BKPPH E+ TU Serif Lig" w:hAnsi="BKPPH E+ TU Serif Lig" w:cs="BKPPH E+ TU Serif Lig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7845A0"/>
    <w:rPr>
      <w:rFonts w:cstheme="minorBidi"/>
      <w:color w:val="auto"/>
    </w:rPr>
  </w:style>
  <w:style w:type="paragraph" w:styleId="Listenabsatz">
    <w:name w:val="List Paragraph"/>
    <w:basedOn w:val="Standard"/>
    <w:uiPriority w:val="34"/>
    <w:qFormat/>
    <w:rsid w:val="007845A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5671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671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671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1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0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A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A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A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845A0"/>
    <w:pPr>
      <w:autoSpaceDE w:val="0"/>
      <w:autoSpaceDN w:val="0"/>
      <w:adjustRightInd w:val="0"/>
      <w:spacing w:after="0" w:line="240" w:lineRule="auto"/>
    </w:pPr>
    <w:rPr>
      <w:rFonts w:ascii="BKPPH E+ TU Serif Lig" w:hAnsi="BKPPH E+ TU Serif Lig" w:cs="BKPPH E+ TU Serif Lig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7845A0"/>
    <w:rPr>
      <w:rFonts w:cstheme="minorBidi"/>
      <w:color w:val="auto"/>
    </w:rPr>
  </w:style>
  <w:style w:type="paragraph" w:styleId="Listenabsatz">
    <w:name w:val="List Paragraph"/>
    <w:basedOn w:val="Standard"/>
    <w:uiPriority w:val="34"/>
    <w:qFormat/>
    <w:rsid w:val="007845A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5671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671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671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1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0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A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A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A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99EE-1A03-4E83-B795-0DA3195E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Ratzer</dc:creator>
  <cp:lastModifiedBy>Angelika Kober</cp:lastModifiedBy>
  <cp:revision>3</cp:revision>
  <dcterms:created xsi:type="dcterms:W3CDTF">2015-10-12T08:41:00Z</dcterms:created>
  <dcterms:modified xsi:type="dcterms:W3CDTF">2015-10-12T08:42:00Z</dcterms:modified>
</cp:coreProperties>
</file>